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5D53" w:rsidRPr="007276F3" w:rsidRDefault="00F937BD" w:rsidP="00C35D53">
      <w:pPr>
        <w:pStyle w:val="MRFTitle"/>
        <w:rPr>
          <w:lang w:val="en-CA"/>
        </w:rPr>
      </w:pPr>
      <w:r w:rsidRPr="007276F3">
        <w:rPr>
          <w:lang w:val="en-CA"/>
        </w:rPr>
        <w:t>HIP Processing of Improved Tooling Materials for High-Productivity Hot Metal Forming Processes</w:t>
      </w:r>
      <w:r w:rsidR="00C35D53" w:rsidRPr="007276F3">
        <w:rPr>
          <w:lang w:val="en-CA"/>
        </w:rPr>
        <w:t xml:space="preserve"> </w:t>
      </w:r>
    </w:p>
    <w:p w:rsidR="00C35D53" w:rsidRPr="007276F3" w:rsidRDefault="00F937BD" w:rsidP="00C35D53">
      <w:pPr>
        <w:pStyle w:val="MRFAuthors"/>
        <w:rPr>
          <w:lang w:val="en-CA"/>
        </w:rPr>
      </w:pPr>
      <w:r w:rsidRPr="007276F3">
        <w:rPr>
          <w:lang w:val="en-CA"/>
        </w:rPr>
        <w:t>Maxime Gauthier</w:t>
      </w:r>
      <w:r w:rsidR="00A25531" w:rsidRPr="007276F3">
        <w:rPr>
          <w:vertAlign w:val="superscript"/>
          <w:lang w:val="en-CA"/>
        </w:rPr>
        <w:t>1</w:t>
      </w:r>
      <w:proofErr w:type="gramStart"/>
      <w:r w:rsidR="00A25531" w:rsidRPr="007276F3">
        <w:rPr>
          <w:vertAlign w:val="superscript"/>
          <w:lang w:val="en-CA"/>
        </w:rPr>
        <w:t>,</w:t>
      </w:r>
      <w:r w:rsidR="00C35D53" w:rsidRPr="007276F3">
        <w:rPr>
          <w:vertAlign w:val="superscript"/>
          <w:lang w:val="en-CA"/>
        </w:rPr>
        <w:t>a</w:t>
      </w:r>
      <w:proofErr w:type="gramEnd"/>
      <w:r w:rsidR="00C35D53" w:rsidRPr="007276F3">
        <w:rPr>
          <w:vertAlign w:val="superscript"/>
          <w:lang w:val="en-CA"/>
        </w:rPr>
        <w:t xml:space="preserve"> *</w:t>
      </w:r>
      <w:r w:rsidR="00C35D53" w:rsidRPr="007276F3">
        <w:rPr>
          <w:lang w:val="en-CA"/>
        </w:rPr>
        <w:t xml:space="preserve">, </w:t>
      </w:r>
      <w:r w:rsidRPr="007276F3">
        <w:rPr>
          <w:lang w:val="en-CA"/>
        </w:rPr>
        <w:t>Guillaume D’Amours</w:t>
      </w:r>
      <w:r w:rsidR="00C35D53" w:rsidRPr="007276F3">
        <w:rPr>
          <w:vertAlign w:val="superscript"/>
          <w:lang w:val="en-CA"/>
        </w:rPr>
        <w:t xml:space="preserve">2,b </w:t>
      </w:r>
      <w:r w:rsidR="00C35D53" w:rsidRPr="007276F3">
        <w:rPr>
          <w:lang w:val="en-CA"/>
        </w:rPr>
        <w:t xml:space="preserve">and </w:t>
      </w:r>
      <w:r w:rsidRPr="007276F3">
        <w:rPr>
          <w:lang w:val="en-CA"/>
        </w:rPr>
        <w:t>Fabrice Bernier</w:t>
      </w:r>
      <w:r w:rsidRPr="007276F3">
        <w:rPr>
          <w:vertAlign w:val="superscript"/>
          <w:lang w:val="en-CA"/>
        </w:rPr>
        <w:t>1</w:t>
      </w:r>
      <w:r w:rsidR="00C35D53" w:rsidRPr="007276F3">
        <w:rPr>
          <w:vertAlign w:val="superscript"/>
          <w:lang w:val="en-CA"/>
        </w:rPr>
        <w:t xml:space="preserve">,c </w:t>
      </w:r>
    </w:p>
    <w:p w:rsidR="00F937BD" w:rsidRPr="007276F3" w:rsidRDefault="00C35D53" w:rsidP="00F937BD">
      <w:pPr>
        <w:jc w:val="center"/>
        <w:rPr>
          <w:rFonts w:ascii="Arial" w:hAnsi="Arial" w:cs="Arial"/>
          <w:sz w:val="22"/>
          <w:szCs w:val="22"/>
          <w:lang w:val="en-CA"/>
        </w:rPr>
      </w:pPr>
      <w:r w:rsidRPr="007276F3">
        <w:rPr>
          <w:vertAlign w:val="superscript"/>
          <w:lang w:val="en-CA"/>
        </w:rPr>
        <w:t>1</w:t>
      </w:r>
      <w:r w:rsidR="00F937BD" w:rsidRPr="007276F3">
        <w:rPr>
          <w:color w:val="1F497D"/>
          <w:lang w:val="en-CA" w:eastAsia="en-CA"/>
        </w:rPr>
        <w:t xml:space="preserve"> </w:t>
      </w:r>
      <w:r w:rsidR="00F937BD" w:rsidRPr="007276F3">
        <w:rPr>
          <w:rFonts w:ascii="Arial" w:hAnsi="Arial" w:cs="Arial"/>
          <w:sz w:val="22"/>
          <w:szCs w:val="22"/>
          <w:lang w:val="en-CA"/>
        </w:rPr>
        <w:t>Automotive and Surface Transportation Research Centre</w:t>
      </w:r>
      <w:r w:rsidR="00F937BD" w:rsidRPr="007276F3">
        <w:rPr>
          <w:rFonts w:ascii="Arial" w:hAnsi="Arial" w:cs="Arial"/>
          <w:sz w:val="22"/>
          <w:szCs w:val="22"/>
          <w:lang w:val="en-CA"/>
        </w:rPr>
        <w:br/>
        <w:t>National Research Council Canada</w:t>
      </w:r>
    </w:p>
    <w:p w:rsidR="00F937BD" w:rsidRPr="007A2625" w:rsidRDefault="00F937BD" w:rsidP="00F937BD">
      <w:pPr>
        <w:jc w:val="center"/>
        <w:rPr>
          <w:rFonts w:ascii="Arial" w:hAnsi="Arial" w:cs="Arial"/>
          <w:sz w:val="22"/>
          <w:szCs w:val="22"/>
          <w:lang w:val="fr-CA"/>
        </w:rPr>
      </w:pPr>
      <w:r w:rsidRPr="007A2625">
        <w:rPr>
          <w:rFonts w:ascii="Arial" w:hAnsi="Arial" w:cs="Arial"/>
          <w:sz w:val="22"/>
          <w:szCs w:val="22"/>
          <w:lang w:val="fr-CA"/>
        </w:rPr>
        <w:t>75, de Mortagne</w:t>
      </w:r>
      <w:r w:rsidR="00A25531" w:rsidRPr="007A2625">
        <w:rPr>
          <w:rFonts w:ascii="Arial" w:hAnsi="Arial" w:cs="Arial"/>
          <w:sz w:val="22"/>
          <w:szCs w:val="22"/>
          <w:lang w:val="fr-CA"/>
        </w:rPr>
        <w:t xml:space="preserve"> Blvd.</w:t>
      </w:r>
      <w:r w:rsidRPr="007A2625">
        <w:rPr>
          <w:rFonts w:ascii="Arial" w:hAnsi="Arial" w:cs="Arial"/>
          <w:sz w:val="22"/>
          <w:szCs w:val="22"/>
          <w:lang w:val="fr-CA"/>
        </w:rPr>
        <w:t>, Boucherville (Québec), Canada, J4B 6Y4</w:t>
      </w:r>
    </w:p>
    <w:p w:rsidR="00F937BD" w:rsidRPr="007276F3" w:rsidRDefault="00C35D53" w:rsidP="00F937BD">
      <w:pPr>
        <w:jc w:val="center"/>
        <w:rPr>
          <w:rFonts w:ascii="Arial" w:hAnsi="Arial" w:cs="Arial"/>
          <w:sz w:val="22"/>
          <w:szCs w:val="22"/>
          <w:lang w:val="en-CA"/>
        </w:rPr>
      </w:pPr>
      <w:r w:rsidRPr="007276F3">
        <w:rPr>
          <w:vertAlign w:val="superscript"/>
          <w:lang w:val="en-CA"/>
        </w:rPr>
        <w:t>2</w:t>
      </w:r>
      <w:r w:rsidR="00F937BD" w:rsidRPr="007276F3">
        <w:rPr>
          <w:vertAlign w:val="superscript"/>
          <w:lang w:val="en-CA"/>
        </w:rPr>
        <w:t xml:space="preserve"> </w:t>
      </w:r>
      <w:r w:rsidR="00D5254F" w:rsidRPr="007276F3">
        <w:rPr>
          <w:rFonts w:ascii="Arial" w:hAnsi="Arial" w:cs="Arial"/>
          <w:sz w:val="22"/>
          <w:szCs w:val="22"/>
          <w:lang w:val="en-CA"/>
        </w:rPr>
        <w:t>Aluminum Technolog</w:t>
      </w:r>
      <w:r w:rsidR="00A25531" w:rsidRPr="007276F3">
        <w:rPr>
          <w:rFonts w:ascii="Arial" w:hAnsi="Arial" w:cs="Arial"/>
          <w:sz w:val="22"/>
          <w:szCs w:val="22"/>
          <w:lang w:val="en-CA"/>
        </w:rPr>
        <w:t>y</w:t>
      </w:r>
      <w:r w:rsidR="00D5254F" w:rsidRPr="007276F3">
        <w:rPr>
          <w:rFonts w:ascii="Arial" w:hAnsi="Arial" w:cs="Arial"/>
          <w:sz w:val="22"/>
          <w:szCs w:val="22"/>
          <w:lang w:val="en-CA"/>
        </w:rPr>
        <w:t xml:space="preserve"> Center</w:t>
      </w:r>
    </w:p>
    <w:p w:rsidR="00D5254F" w:rsidRPr="007276F3" w:rsidRDefault="00D5254F" w:rsidP="00F937BD">
      <w:pPr>
        <w:jc w:val="center"/>
        <w:rPr>
          <w:rFonts w:ascii="Arial" w:hAnsi="Arial" w:cs="Arial"/>
          <w:sz w:val="22"/>
          <w:szCs w:val="22"/>
          <w:lang w:val="en-CA"/>
        </w:rPr>
      </w:pPr>
      <w:r w:rsidRPr="007276F3">
        <w:rPr>
          <w:rFonts w:ascii="Arial" w:hAnsi="Arial" w:cs="Arial"/>
          <w:sz w:val="22"/>
          <w:szCs w:val="22"/>
          <w:lang w:val="en-CA"/>
        </w:rPr>
        <w:t>National Research Council Canada</w:t>
      </w:r>
    </w:p>
    <w:p w:rsidR="00F937BD" w:rsidRPr="007A2625" w:rsidRDefault="00F937BD" w:rsidP="00F937BD">
      <w:pPr>
        <w:jc w:val="center"/>
        <w:rPr>
          <w:rFonts w:ascii="Arial" w:hAnsi="Arial" w:cs="Arial"/>
          <w:sz w:val="22"/>
          <w:szCs w:val="22"/>
          <w:lang w:val="fr-CA"/>
        </w:rPr>
      </w:pPr>
      <w:r w:rsidRPr="007A2625">
        <w:rPr>
          <w:rFonts w:ascii="Arial" w:hAnsi="Arial" w:cs="Arial"/>
          <w:sz w:val="22"/>
          <w:szCs w:val="22"/>
          <w:lang w:val="fr-CA"/>
        </w:rPr>
        <w:t>501, Université</w:t>
      </w:r>
      <w:r w:rsidR="00D5254F" w:rsidRPr="007A2625">
        <w:rPr>
          <w:rFonts w:ascii="Arial" w:hAnsi="Arial" w:cs="Arial"/>
          <w:sz w:val="22"/>
          <w:szCs w:val="22"/>
          <w:lang w:val="fr-CA"/>
        </w:rPr>
        <w:t>-</w:t>
      </w:r>
      <w:r w:rsidRPr="007A2625">
        <w:rPr>
          <w:rFonts w:ascii="Arial" w:hAnsi="Arial" w:cs="Arial"/>
          <w:sz w:val="22"/>
          <w:szCs w:val="22"/>
          <w:lang w:val="fr-CA"/>
        </w:rPr>
        <w:t>Est</w:t>
      </w:r>
      <w:r w:rsidR="00D5254F" w:rsidRPr="007A2625">
        <w:rPr>
          <w:rFonts w:ascii="Arial" w:hAnsi="Arial" w:cs="Arial"/>
          <w:sz w:val="22"/>
          <w:szCs w:val="22"/>
          <w:lang w:val="fr-CA"/>
        </w:rPr>
        <w:t xml:space="preserve"> Blvd., </w:t>
      </w:r>
      <w:r w:rsidRPr="007A2625">
        <w:rPr>
          <w:rFonts w:ascii="Arial" w:hAnsi="Arial" w:cs="Arial"/>
          <w:sz w:val="22"/>
          <w:szCs w:val="22"/>
          <w:lang w:val="fr-CA"/>
        </w:rPr>
        <w:t>Saguenay (</w:t>
      </w:r>
      <w:r w:rsidR="00D5254F" w:rsidRPr="007A2625">
        <w:rPr>
          <w:rFonts w:ascii="Arial" w:hAnsi="Arial" w:cs="Arial"/>
          <w:sz w:val="22"/>
          <w:szCs w:val="22"/>
          <w:lang w:val="fr-CA"/>
        </w:rPr>
        <w:t>Québec</w:t>
      </w:r>
      <w:r w:rsidRPr="007A2625">
        <w:rPr>
          <w:rFonts w:ascii="Arial" w:hAnsi="Arial" w:cs="Arial"/>
          <w:sz w:val="22"/>
          <w:szCs w:val="22"/>
          <w:lang w:val="fr-CA"/>
        </w:rPr>
        <w:t>)</w:t>
      </w:r>
      <w:r w:rsidR="00D5254F" w:rsidRPr="007A2625">
        <w:rPr>
          <w:rFonts w:ascii="Arial" w:hAnsi="Arial" w:cs="Arial"/>
          <w:sz w:val="22"/>
          <w:szCs w:val="22"/>
          <w:lang w:val="fr-CA"/>
        </w:rPr>
        <w:t>, Canada,</w:t>
      </w:r>
      <w:r w:rsidRPr="007A2625">
        <w:rPr>
          <w:rFonts w:ascii="Arial" w:hAnsi="Arial" w:cs="Arial"/>
          <w:sz w:val="22"/>
          <w:szCs w:val="22"/>
          <w:lang w:val="fr-CA"/>
        </w:rPr>
        <w:t xml:space="preserve"> G7H 8C3</w:t>
      </w:r>
    </w:p>
    <w:p w:rsidR="000023BB" w:rsidRPr="007276F3" w:rsidRDefault="000023BB" w:rsidP="00C35D53">
      <w:pPr>
        <w:pStyle w:val="MRFAddress"/>
        <w:rPr>
          <w:lang w:val="en-CA"/>
        </w:rPr>
      </w:pPr>
      <w:r w:rsidRPr="007A2625">
        <w:rPr>
          <w:vertAlign w:val="superscript"/>
          <w:lang w:val="fr-CA"/>
        </w:rPr>
        <w:t xml:space="preserve"> </w:t>
      </w:r>
      <w:proofErr w:type="gramStart"/>
      <w:r w:rsidR="00C35D53" w:rsidRPr="007276F3">
        <w:rPr>
          <w:vertAlign w:val="superscript"/>
          <w:lang w:val="en-CA"/>
        </w:rPr>
        <w:t>a</w:t>
      </w:r>
      <w:proofErr w:type="gramEnd"/>
      <w:r w:rsidR="00A25531" w:rsidRPr="007276F3">
        <w:rPr>
          <w:color w:val="1F497D"/>
          <w:lang w:val="en-CA"/>
        </w:rPr>
        <w:t xml:space="preserve"> </w:t>
      </w:r>
      <w:hyperlink r:id="rId9" w:tooltip="blocked::mailto:Maxime.Gauthier@cnrc-nrc.gc.ca" w:history="1">
        <w:r w:rsidR="00A25531" w:rsidRPr="007276F3">
          <w:rPr>
            <w:rStyle w:val="Hyperlink"/>
            <w:lang w:val="en-CA"/>
          </w:rPr>
          <w:t>Maxime.Gauthier@cnrc-nrc.gc.ca</w:t>
        </w:r>
      </w:hyperlink>
      <w:r w:rsidR="00C35D53" w:rsidRPr="007276F3">
        <w:rPr>
          <w:lang w:val="en-CA"/>
        </w:rPr>
        <w:t xml:space="preserve">, </w:t>
      </w:r>
      <w:r w:rsidR="00C35D53" w:rsidRPr="007276F3">
        <w:rPr>
          <w:vertAlign w:val="superscript"/>
          <w:lang w:val="en-CA"/>
        </w:rPr>
        <w:t>b</w:t>
      </w:r>
      <w:r w:rsidR="00A25531" w:rsidRPr="007276F3">
        <w:rPr>
          <w:lang w:val="en-CA"/>
        </w:rPr>
        <w:t xml:space="preserve"> </w:t>
      </w:r>
      <w:hyperlink r:id="rId10" w:history="1">
        <w:r w:rsidRPr="007276F3">
          <w:rPr>
            <w:rStyle w:val="Hyperlink"/>
            <w:lang w:val="en-CA"/>
          </w:rPr>
          <w:t>Guillaume.Damours@cnrc-nrc.gc.ca</w:t>
        </w:r>
      </w:hyperlink>
      <w:r w:rsidR="00C35D53" w:rsidRPr="007276F3">
        <w:rPr>
          <w:lang w:val="en-CA"/>
        </w:rPr>
        <w:t>,</w:t>
      </w:r>
    </w:p>
    <w:p w:rsidR="00C35D53" w:rsidRPr="007276F3" w:rsidRDefault="000023BB" w:rsidP="00C35D53">
      <w:pPr>
        <w:pStyle w:val="MRFAddress"/>
        <w:rPr>
          <w:lang w:val="en-CA"/>
        </w:rPr>
      </w:pPr>
      <w:r w:rsidRPr="007276F3">
        <w:rPr>
          <w:vertAlign w:val="superscript"/>
          <w:lang w:val="en-CA"/>
        </w:rPr>
        <w:t xml:space="preserve"> </w:t>
      </w:r>
      <w:proofErr w:type="gramStart"/>
      <w:r w:rsidR="00C35D53" w:rsidRPr="007276F3">
        <w:rPr>
          <w:vertAlign w:val="superscript"/>
          <w:lang w:val="en-CA"/>
        </w:rPr>
        <w:t>c</w:t>
      </w:r>
      <w:proofErr w:type="gramEnd"/>
      <w:r w:rsidR="00A25531" w:rsidRPr="007276F3">
        <w:rPr>
          <w:color w:val="1F497D"/>
          <w:lang w:val="en-CA" w:eastAsia="fr-CA"/>
        </w:rPr>
        <w:t xml:space="preserve"> </w:t>
      </w:r>
      <w:hyperlink r:id="rId11" w:history="1">
        <w:r w:rsidR="00A25531" w:rsidRPr="007276F3">
          <w:rPr>
            <w:rStyle w:val="Hyperlink"/>
            <w:lang w:val="en-CA"/>
          </w:rPr>
          <w:t>Fabrice.Bernier@cnrc-nrc.gc.ca</w:t>
        </w:r>
      </w:hyperlink>
    </w:p>
    <w:p w:rsidR="00C35D53" w:rsidRPr="00631E1E" w:rsidRDefault="00C35D53" w:rsidP="00C35D53">
      <w:pPr>
        <w:pStyle w:val="MRFKeywords"/>
        <w:rPr>
          <w:lang w:val="en-CA"/>
        </w:rPr>
      </w:pPr>
      <w:r w:rsidRPr="007276F3">
        <w:rPr>
          <w:b/>
          <w:lang w:val="en-CA"/>
        </w:rPr>
        <w:t>Keywords:</w:t>
      </w:r>
      <w:r w:rsidRPr="007276F3">
        <w:rPr>
          <w:lang w:val="en-CA"/>
        </w:rPr>
        <w:t xml:space="preserve"> </w:t>
      </w:r>
      <w:r w:rsidR="00631E1E" w:rsidRPr="00631E1E">
        <w:rPr>
          <w:lang w:val="en-CA"/>
        </w:rPr>
        <w:t>Hot Isostatic Pressing, HIP,</w:t>
      </w:r>
      <w:r w:rsidR="00631E1E">
        <w:rPr>
          <w:lang w:val="en-CA"/>
        </w:rPr>
        <w:t xml:space="preserve"> tool steels, metal matrix composites, hot working, hot stamping, hot metal forming, automotive, tooling, thermal conductivity</w:t>
      </w:r>
      <w:r w:rsidR="00631E1E" w:rsidRPr="00631E1E">
        <w:rPr>
          <w:lang w:val="en-CA"/>
        </w:rPr>
        <w:t xml:space="preserve"> </w:t>
      </w:r>
    </w:p>
    <w:p w:rsidR="000E4A2E" w:rsidRDefault="00C35D53" w:rsidP="000E4A2E">
      <w:pPr>
        <w:pStyle w:val="MRFSectionHeading"/>
        <w:rPr>
          <w:b w:val="0"/>
          <w:bCs w:val="0"/>
          <w:lang w:val="en-CA"/>
        </w:rPr>
      </w:pPr>
      <w:r w:rsidRPr="007276F3">
        <w:rPr>
          <w:lang w:val="en-CA"/>
        </w:rPr>
        <w:t xml:space="preserve">Abstract. </w:t>
      </w:r>
      <w:r w:rsidR="000E4A2E" w:rsidRPr="007276F3">
        <w:rPr>
          <w:b w:val="0"/>
          <w:bCs w:val="0"/>
          <w:lang w:val="en-CA"/>
        </w:rPr>
        <w:t>Much work has been carried out in the last decade on the development of high performance alloys to reduce vehicle weight. These alloys are often characterized by low room-temperature formability. A variety of hot forming processes (hot stamping, hot extrusion and high-pressure die casting) are thus being used or adapted for these alloys. The final mechanical properties, shape complexity and production cost of parts made using these processes will be closely related to mold/die thermal and mechanical perform</w:t>
      </w:r>
      <w:r w:rsidR="000E4A2E">
        <w:rPr>
          <w:b w:val="0"/>
          <w:bCs w:val="0"/>
          <w:lang w:val="en-CA"/>
        </w:rPr>
        <w:t>ance.</w:t>
      </w:r>
    </w:p>
    <w:p w:rsidR="003E1E3E" w:rsidRPr="003E1E3E" w:rsidRDefault="003E1E3E" w:rsidP="003E1E3E">
      <w:pPr>
        <w:pStyle w:val="MRFParagraph1st"/>
        <w:rPr>
          <w:lang w:val="en-CA"/>
        </w:rPr>
      </w:pPr>
    </w:p>
    <w:p w:rsidR="0014684D" w:rsidRDefault="000E4A2E" w:rsidP="0014684D">
      <w:pPr>
        <w:jc w:val="both"/>
        <w:rPr>
          <w:sz w:val="24"/>
          <w:szCs w:val="24"/>
          <w:lang w:val="en-CA"/>
        </w:rPr>
      </w:pPr>
      <w:r w:rsidRPr="007276F3">
        <w:rPr>
          <w:sz w:val="24"/>
          <w:szCs w:val="24"/>
          <w:lang w:val="en-CA"/>
        </w:rPr>
        <w:t>Hot work tool steels generally have the required mechanical properties and durability to meet hot-processing requirements but have low thermal conductivity. The stringent low processing cost and high-volume production requirements of the automotive industry compel part producers to find ways to shorten unit production times at equivalent product quality. In order to meet the processing requirements of advanced alloys and transfer heat more rapidly, the tooling should thus have a higher thermal conductivity than the standard tool steel dies currently in use.</w:t>
      </w:r>
    </w:p>
    <w:p w:rsidR="0014684D" w:rsidRDefault="0014684D" w:rsidP="0014684D">
      <w:pPr>
        <w:jc w:val="both"/>
        <w:rPr>
          <w:sz w:val="24"/>
          <w:szCs w:val="24"/>
          <w:lang w:val="en-CA"/>
        </w:rPr>
      </w:pPr>
    </w:p>
    <w:p w:rsidR="00C35D53" w:rsidRPr="0014684D" w:rsidRDefault="000E4A2E" w:rsidP="0014684D">
      <w:pPr>
        <w:jc w:val="both"/>
        <w:rPr>
          <w:sz w:val="24"/>
          <w:szCs w:val="24"/>
          <w:lang w:val="en-CA"/>
        </w:rPr>
      </w:pPr>
      <w:r w:rsidRPr="0014684D">
        <w:rPr>
          <w:sz w:val="24"/>
          <w:szCs w:val="24"/>
          <w:lang w:val="en-CA"/>
        </w:rPr>
        <w:t>The aim of this work is to optimize die properties to improve heat transfer kinetics during part shaping, thus providing an increase in efficiency and productivity for automotive metal part manufacturing. Hot Isostatic Pressing (HIP) has been used to clad a conformal-cooled copper core with a layer of either hot-work tool steel or High-Thermal Conductivity (HTC) composite material designed at NRC. Properties and performance of these systems are compared with those of standard tool materials to demonstrate the practical potential for future development and optimization of advanced tooling.</w:t>
      </w:r>
    </w:p>
    <w:p w:rsidR="00586D20" w:rsidRPr="00281A7D" w:rsidRDefault="00586D20" w:rsidP="00586D20">
      <w:pPr>
        <w:pStyle w:val="MRFSectionHeading"/>
        <w:rPr>
          <w:b w:val="0"/>
          <w:bCs w:val="0"/>
          <w:lang w:val="en-CA"/>
        </w:rPr>
      </w:pPr>
    </w:p>
    <w:p w:rsidR="000E4A2E" w:rsidRDefault="00C35D53" w:rsidP="000E4A2E">
      <w:pPr>
        <w:pStyle w:val="MRFParagraph1st"/>
        <w:rPr>
          <w:lang w:val="en-CA"/>
        </w:rPr>
      </w:pPr>
      <w:proofErr w:type="gramStart"/>
      <w:r w:rsidRPr="00586D20">
        <w:rPr>
          <w:b/>
          <w:lang w:val="en-CA"/>
        </w:rPr>
        <w:t>Introduction</w:t>
      </w:r>
      <w:r w:rsidR="00586D20" w:rsidRPr="00586D20">
        <w:rPr>
          <w:b/>
          <w:lang w:val="en-CA"/>
        </w:rPr>
        <w:t>.</w:t>
      </w:r>
      <w:proofErr w:type="gramEnd"/>
      <w:r w:rsidR="007276F3">
        <w:rPr>
          <w:lang w:val="en-CA"/>
        </w:rPr>
        <w:t xml:space="preserve"> </w:t>
      </w:r>
      <w:r w:rsidR="00121427">
        <w:rPr>
          <w:lang w:val="en-CA"/>
        </w:rPr>
        <w:t>A</w:t>
      </w:r>
      <w:r w:rsidR="000E4A2E">
        <w:rPr>
          <w:lang w:val="en-CA"/>
        </w:rPr>
        <w:t xml:space="preserve"> promising way to manufacture structural automotive components using high strength AA7xxx aluminum alloy</w:t>
      </w:r>
      <w:r w:rsidR="00D6090A">
        <w:rPr>
          <w:lang w:val="en-CA"/>
        </w:rPr>
        <w:t xml:space="preserve"> sheets</w:t>
      </w:r>
      <w:r w:rsidR="000E4A2E">
        <w:rPr>
          <w:lang w:val="en-CA"/>
        </w:rPr>
        <w:t xml:space="preserve"> is </w:t>
      </w:r>
      <w:r w:rsidR="00121427">
        <w:rPr>
          <w:lang w:val="en-CA"/>
        </w:rPr>
        <w:t>through</w:t>
      </w:r>
      <w:r w:rsidR="000E4A2E">
        <w:rPr>
          <w:lang w:val="en-CA"/>
        </w:rPr>
        <w:t xml:space="preserve"> the hot stamping process. The process itself is not new and is currently </w:t>
      </w:r>
      <w:r w:rsidR="00121427">
        <w:rPr>
          <w:lang w:val="en-CA"/>
        </w:rPr>
        <w:t>used in</w:t>
      </w:r>
      <w:r w:rsidR="000E4A2E">
        <w:rPr>
          <w:lang w:val="en-CA"/>
        </w:rPr>
        <w:t xml:space="preserve"> production </w:t>
      </w:r>
      <w:r w:rsidR="00121427">
        <w:rPr>
          <w:lang w:val="en-CA"/>
        </w:rPr>
        <w:t>with</w:t>
      </w:r>
      <w:r w:rsidR="000E4A2E">
        <w:rPr>
          <w:lang w:val="en-CA"/>
        </w:rPr>
        <w:t xml:space="preserve"> boron steel</w:t>
      </w:r>
      <w:r w:rsidR="00121427">
        <w:rPr>
          <w:lang w:val="en-CA"/>
        </w:rPr>
        <w:t xml:space="preserve"> sheets</w:t>
      </w:r>
      <w:r w:rsidR="000E4A2E">
        <w:rPr>
          <w:lang w:val="en-CA"/>
        </w:rPr>
        <w:t xml:space="preserve">. </w:t>
      </w:r>
      <w:r w:rsidR="000E4A2E" w:rsidRPr="004C068B">
        <w:rPr>
          <w:lang w:val="en-CA"/>
        </w:rPr>
        <w:t>Rana</w:t>
      </w:r>
      <w:r w:rsidR="000E4A2E">
        <w:rPr>
          <w:lang w:val="en-CA"/>
        </w:rPr>
        <w:t xml:space="preserve"> </w:t>
      </w:r>
      <w:r w:rsidR="000E4A2E" w:rsidRPr="00E80C9C">
        <w:rPr>
          <w:i/>
          <w:lang w:val="en-CA"/>
        </w:rPr>
        <w:t>et al.</w:t>
      </w:r>
      <w:r w:rsidR="000E4A2E">
        <w:rPr>
          <w:lang w:val="en-CA"/>
        </w:rPr>
        <w:t xml:space="preserve"> [1] provides different process details with boron steel and the average processing time is about 7 min for each part. For </w:t>
      </w:r>
      <w:r w:rsidR="000E4A2E">
        <w:t xml:space="preserve">AA7xxx </w:t>
      </w:r>
      <w:r w:rsidR="000E4A2E">
        <w:rPr>
          <w:lang w:val="en-CA"/>
        </w:rPr>
        <w:t>aluminum alloy</w:t>
      </w:r>
      <w:r w:rsidR="006C5947">
        <w:rPr>
          <w:lang w:val="en-CA"/>
        </w:rPr>
        <w:t xml:space="preserve"> sheets</w:t>
      </w:r>
      <w:r w:rsidR="000E4A2E">
        <w:rPr>
          <w:lang w:val="en-CA"/>
        </w:rPr>
        <w:t xml:space="preserve">, the </w:t>
      </w:r>
      <w:r w:rsidR="00D6090A">
        <w:rPr>
          <w:lang w:val="en-CA"/>
        </w:rPr>
        <w:t xml:space="preserve">hot stamping </w:t>
      </w:r>
      <w:r w:rsidR="000E4A2E">
        <w:rPr>
          <w:lang w:val="en-CA"/>
        </w:rPr>
        <w:t>process</w:t>
      </w:r>
      <w:r w:rsidR="00D6090A">
        <w:rPr>
          <w:lang w:val="en-CA"/>
        </w:rPr>
        <w:t>ing sequence</w:t>
      </w:r>
      <w:r w:rsidR="000E4A2E">
        <w:rPr>
          <w:lang w:val="en-CA"/>
        </w:rPr>
        <w:t xml:space="preserve"> can be summarized as</w:t>
      </w:r>
      <w:r w:rsidR="00D6090A">
        <w:rPr>
          <w:lang w:val="en-CA"/>
        </w:rPr>
        <w:t xml:space="preserve"> follows</w:t>
      </w:r>
      <w:r w:rsidR="000E4A2E">
        <w:rPr>
          <w:lang w:val="en-CA"/>
        </w:rPr>
        <w:t>: 1) a</w:t>
      </w:r>
      <w:r w:rsidR="000E4A2E">
        <w:t xml:space="preserve"> blank</w:t>
      </w:r>
      <w:r w:rsidR="00D6090A">
        <w:t xml:space="preserve"> sheet</w:t>
      </w:r>
      <w:r w:rsidR="000E4A2E">
        <w:t xml:space="preserve"> is </w:t>
      </w:r>
      <w:r w:rsidR="006C5947">
        <w:t>heat treated</w:t>
      </w:r>
      <w:r w:rsidR="000E4A2E">
        <w:t xml:space="preserve"> </w:t>
      </w:r>
      <w:r w:rsidR="000E4A2E">
        <w:rPr>
          <w:lang w:val="en"/>
        </w:rPr>
        <w:t xml:space="preserve">to put the alloying elements into </w:t>
      </w:r>
      <w:r w:rsidR="006C5947">
        <w:rPr>
          <w:lang w:val="en"/>
        </w:rPr>
        <w:t xml:space="preserve">solid </w:t>
      </w:r>
      <w:r w:rsidR="000E4A2E">
        <w:rPr>
          <w:lang w:val="en"/>
        </w:rPr>
        <w:t xml:space="preserve">solution, 2) the blank is </w:t>
      </w:r>
      <w:r w:rsidR="00D6090A">
        <w:rPr>
          <w:lang w:val="en"/>
        </w:rPr>
        <w:t>r</w:t>
      </w:r>
      <w:r w:rsidR="000E4A2E">
        <w:rPr>
          <w:lang w:val="en"/>
        </w:rPr>
        <w:t xml:space="preserve">apidly transferred to the press, 3) the die is partially closed to </w:t>
      </w:r>
      <w:r w:rsidR="006C5947">
        <w:rPr>
          <w:lang w:val="en"/>
        </w:rPr>
        <w:t>shape</w:t>
      </w:r>
      <w:r w:rsidR="000E4A2E">
        <w:rPr>
          <w:lang w:val="en"/>
        </w:rPr>
        <w:t xml:space="preserve"> the part and 4) the die is completely closed to </w:t>
      </w:r>
      <w:r w:rsidR="000E4A2E" w:rsidRPr="00470655">
        <w:rPr>
          <w:lang w:val="en"/>
        </w:rPr>
        <w:t xml:space="preserve">quench </w:t>
      </w:r>
      <w:r w:rsidR="000E4A2E">
        <w:rPr>
          <w:lang w:val="en"/>
        </w:rPr>
        <w:t xml:space="preserve">the </w:t>
      </w:r>
      <w:r w:rsidR="00D6090A">
        <w:rPr>
          <w:lang w:val="en"/>
        </w:rPr>
        <w:t>shaped part</w:t>
      </w:r>
      <w:r w:rsidR="000E4A2E">
        <w:rPr>
          <w:lang w:val="en"/>
        </w:rPr>
        <w:t xml:space="preserve"> and prepare </w:t>
      </w:r>
      <w:r w:rsidR="00D6090A">
        <w:rPr>
          <w:lang w:val="en"/>
        </w:rPr>
        <w:t xml:space="preserve">the alloy </w:t>
      </w:r>
      <w:r w:rsidR="000E4A2E">
        <w:rPr>
          <w:lang w:val="en"/>
        </w:rPr>
        <w:t>for</w:t>
      </w:r>
      <w:r w:rsidR="000E4A2E" w:rsidRPr="00470655">
        <w:rPr>
          <w:lang w:val="en"/>
        </w:rPr>
        <w:t xml:space="preserve"> precipitation</w:t>
      </w:r>
      <w:r w:rsidR="00D6090A">
        <w:rPr>
          <w:lang w:val="en"/>
        </w:rPr>
        <w:t xml:space="preserve"> 5)</w:t>
      </w:r>
      <w:r w:rsidR="000E4A2E">
        <w:rPr>
          <w:lang w:val="en"/>
        </w:rPr>
        <w:t xml:space="preserve"> </w:t>
      </w:r>
      <w:r w:rsidR="00D6090A">
        <w:rPr>
          <w:lang w:val="en"/>
        </w:rPr>
        <w:t>t</w:t>
      </w:r>
      <w:r w:rsidR="000E4A2E">
        <w:rPr>
          <w:lang w:val="en"/>
        </w:rPr>
        <w:t>he part is removed from the press and</w:t>
      </w:r>
      <w:r w:rsidR="000E4A2E" w:rsidRPr="00470655">
        <w:rPr>
          <w:lang w:val="en"/>
        </w:rPr>
        <w:t xml:space="preserve"> </w:t>
      </w:r>
      <w:r w:rsidR="00205437">
        <w:rPr>
          <w:lang w:val="en"/>
        </w:rPr>
        <w:t xml:space="preserve">artificially aged to reach high </w:t>
      </w:r>
      <w:r w:rsidR="000E4A2E">
        <w:rPr>
          <w:lang w:val="en"/>
        </w:rPr>
        <w:t xml:space="preserve">mechanical </w:t>
      </w:r>
      <w:r w:rsidR="000E4A2E">
        <w:rPr>
          <w:lang w:val="en"/>
        </w:rPr>
        <w:lastRenderedPageBreak/>
        <w:t>strength</w:t>
      </w:r>
      <w:r w:rsidR="000E4A2E" w:rsidRPr="00470655">
        <w:rPr>
          <w:lang w:val="en"/>
        </w:rPr>
        <w:t>.</w:t>
      </w:r>
      <w:r w:rsidR="000E4A2E">
        <w:rPr>
          <w:lang w:val="en"/>
        </w:rPr>
        <w:t xml:space="preserve"> The hot stamping process with aluminum is similar to steel except that the solution heat treatment step is longer and aluminum</w:t>
      </w:r>
      <w:r w:rsidR="000E4A2E">
        <w:rPr>
          <w:rFonts w:ascii="Calibri" w:hAnsi="Calibri"/>
          <w:lang w:val="en"/>
        </w:rPr>
        <w:t>'</w:t>
      </w:r>
      <w:r w:rsidR="000E4A2E">
        <w:rPr>
          <w:lang w:val="en"/>
        </w:rPr>
        <w:t xml:space="preserve">s thermal conductivity is higher. During the last few years, </w:t>
      </w:r>
      <w:r w:rsidR="000E4A2E">
        <w:rPr>
          <w:color w:val="222222"/>
          <w:lang w:val="en"/>
        </w:rPr>
        <w:t>aluminum alloys for hot stamping have attracted the interest of many scientists.</w:t>
      </w:r>
      <w:r w:rsidR="000E4A2E">
        <w:rPr>
          <w:lang w:val="en"/>
        </w:rPr>
        <w:t xml:space="preserve"> Quenching rate effects for AA7xxx alloys have been analyzed by </w:t>
      </w:r>
      <w:proofErr w:type="spellStart"/>
      <w:r w:rsidR="000E4A2E" w:rsidRPr="00E021B7">
        <w:rPr>
          <w:lang w:val="en-CA"/>
        </w:rPr>
        <w:t>Keci</w:t>
      </w:r>
      <w:proofErr w:type="spellEnd"/>
      <w:r w:rsidR="000E4A2E">
        <w:rPr>
          <w:lang w:val="en-CA"/>
        </w:rPr>
        <w:t xml:space="preserve"> </w:t>
      </w:r>
      <w:r w:rsidR="000E4A2E" w:rsidRPr="00E80C9C">
        <w:rPr>
          <w:i/>
          <w:lang w:val="en-CA"/>
        </w:rPr>
        <w:t>et al.</w:t>
      </w:r>
      <w:r w:rsidR="000E4A2E">
        <w:rPr>
          <w:lang w:val="en-CA"/>
        </w:rPr>
        <w:t xml:space="preserve"> [2] and Kumar </w:t>
      </w:r>
      <w:r w:rsidR="000E4A2E" w:rsidRPr="00E80C9C">
        <w:rPr>
          <w:i/>
          <w:lang w:val="en-CA"/>
        </w:rPr>
        <w:t>et al.</w:t>
      </w:r>
      <w:r w:rsidR="000E4A2E">
        <w:rPr>
          <w:lang w:val="en-CA"/>
        </w:rPr>
        <w:t xml:space="preserve"> [3]. High temperature mechanical behavior and high temperature formability analysis and modeling have been analyzed by </w:t>
      </w:r>
      <w:r w:rsidR="000E4A2E" w:rsidRPr="00562EE8">
        <w:rPr>
          <w:lang w:val="en-CA"/>
        </w:rPr>
        <w:t>Mohamed</w:t>
      </w:r>
      <w:r w:rsidR="000E4A2E">
        <w:rPr>
          <w:lang w:val="en-CA"/>
        </w:rPr>
        <w:t xml:space="preserve"> [4] and </w:t>
      </w:r>
      <w:proofErr w:type="spellStart"/>
      <w:r w:rsidR="000E4A2E" w:rsidRPr="00562EE8">
        <w:t>Elfakir</w:t>
      </w:r>
      <w:proofErr w:type="spellEnd"/>
      <w:r w:rsidR="000E4A2E">
        <w:t xml:space="preserve"> [5]. </w:t>
      </w:r>
      <w:r w:rsidR="000E4A2E" w:rsidRPr="00562EE8">
        <w:t>Harrison</w:t>
      </w:r>
      <w:r w:rsidR="000E4A2E">
        <w:t xml:space="preserve"> </w:t>
      </w:r>
      <w:r w:rsidR="000E4A2E" w:rsidRPr="00E80C9C">
        <w:rPr>
          <w:i/>
        </w:rPr>
        <w:t>et al.</w:t>
      </w:r>
      <w:r w:rsidR="000E4A2E">
        <w:t xml:space="preserve"> </w:t>
      </w:r>
      <w:r w:rsidR="000E4A2E" w:rsidRPr="00E80C9C">
        <w:rPr>
          <w:lang w:val="en-CA"/>
        </w:rPr>
        <w:t xml:space="preserve">[6] </w:t>
      </w:r>
      <w:r w:rsidR="000E4A2E">
        <w:t>have also produced real AA7xxx aluminum alloy pillars using hot stamping.</w:t>
      </w:r>
    </w:p>
    <w:p w:rsidR="000E4A2E" w:rsidRPr="000E4A2E" w:rsidRDefault="000E4A2E" w:rsidP="000E4A2E">
      <w:pPr>
        <w:pStyle w:val="MRFSectionHeading"/>
        <w:rPr>
          <w:b w:val="0"/>
          <w:bCs w:val="0"/>
        </w:rPr>
      </w:pPr>
      <w:r w:rsidRPr="000E4A2E">
        <w:rPr>
          <w:b w:val="0"/>
          <w:bCs w:val="0"/>
        </w:rPr>
        <w:t xml:space="preserve">Due to </w:t>
      </w:r>
      <w:r w:rsidR="00031BA0">
        <w:rPr>
          <w:b w:val="0"/>
          <w:bCs w:val="0"/>
        </w:rPr>
        <w:t xml:space="preserve">the major </w:t>
      </w:r>
      <w:r w:rsidRPr="000E4A2E">
        <w:rPr>
          <w:b w:val="0"/>
          <w:bCs w:val="0"/>
        </w:rPr>
        <w:t xml:space="preserve">investments required for future part production, another vital process parameter to consider is the </w:t>
      </w:r>
      <w:r w:rsidR="00031BA0">
        <w:rPr>
          <w:b w:val="0"/>
          <w:bCs w:val="0"/>
        </w:rPr>
        <w:t xml:space="preserve">hot stamping </w:t>
      </w:r>
      <w:r w:rsidRPr="000E4A2E">
        <w:rPr>
          <w:b w:val="0"/>
          <w:bCs w:val="0"/>
        </w:rPr>
        <w:t xml:space="preserve">cycle time. During blank quenching, heat is transferred to the die, </w:t>
      </w:r>
      <w:r w:rsidR="00031BA0">
        <w:rPr>
          <w:b w:val="0"/>
          <w:bCs w:val="0"/>
        </w:rPr>
        <w:t xml:space="preserve">the latter being cooled </w:t>
      </w:r>
      <w:r w:rsidRPr="000E4A2E">
        <w:rPr>
          <w:b w:val="0"/>
          <w:bCs w:val="0"/>
        </w:rPr>
        <w:t xml:space="preserve">either by </w:t>
      </w:r>
      <w:r w:rsidR="00031BA0">
        <w:rPr>
          <w:b w:val="0"/>
          <w:bCs w:val="0"/>
        </w:rPr>
        <w:t xml:space="preserve">flowing </w:t>
      </w:r>
      <w:r w:rsidRPr="000E4A2E">
        <w:rPr>
          <w:b w:val="0"/>
          <w:bCs w:val="0"/>
        </w:rPr>
        <w:t xml:space="preserve">water or oil via </w:t>
      </w:r>
      <w:r w:rsidR="00031BA0">
        <w:rPr>
          <w:b w:val="0"/>
          <w:bCs w:val="0"/>
        </w:rPr>
        <w:t xml:space="preserve">internal </w:t>
      </w:r>
      <w:r w:rsidRPr="000E4A2E">
        <w:rPr>
          <w:b w:val="0"/>
          <w:bCs w:val="0"/>
        </w:rPr>
        <w:t xml:space="preserve">cooling channels. Conventional tool steels are used for the dies, yet their thermal conductivity </w:t>
      </w:r>
      <w:r w:rsidR="004E14E3">
        <w:rPr>
          <w:b w:val="0"/>
          <w:bCs w:val="0"/>
        </w:rPr>
        <w:t xml:space="preserve">is </w:t>
      </w:r>
      <w:r w:rsidRPr="000E4A2E">
        <w:rPr>
          <w:b w:val="0"/>
          <w:bCs w:val="0"/>
        </w:rPr>
        <w:t>low, which increases the cycle time.</w:t>
      </w:r>
      <w:r w:rsidR="004E14E3">
        <w:rPr>
          <w:b w:val="0"/>
          <w:bCs w:val="0"/>
        </w:rPr>
        <w:t xml:space="preserve"> The development of HTC tool steels would thus contribute to the improvement of hot working efficiency and productivity, which would be beneficial for the automotive industry where large production volumes require low processing times and costs. </w:t>
      </w:r>
    </w:p>
    <w:p w:rsidR="007276F3" w:rsidRPr="007276F3" w:rsidRDefault="007276F3" w:rsidP="007276F3">
      <w:pPr>
        <w:pStyle w:val="MRFParagraph1st"/>
        <w:rPr>
          <w:lang w:val="en-CA"/>
        </w:rPr>
      </w:pPr>
    </w:p>
    <w:p w:rsidR="00162ACA" w:rsidRPr="006C3342" w:rsidRDefault="007A2625" w:rsidP="007276F3">
      <w:pPr>
        <w:pStyle w:val="MRFParagraph1st"/>
        <w:rPr>
          <w:b/>
          <w:lang w:val="en-CA"/>
        </w:rPr>
      </w:pPr>
      <w:proofErr w:type="gramStart"/>
      <w:r w:rsidRPr="007A2625">
        <w:rPr>
          <w:b/>
          <w:lang w:val="en-CA"/>
        </w:rPr>
        <w:t>Experimental</w:t>
      </w:r>
      <w:r w:rsidR="006C3342">
        <w:rPr>
          <w:b/>
          <w:lang w:val="en-CA"/>
        </w:rPr>
        <w:t>.</w:t>
      </w:r>
      <w:proofErr w:type="gramEnd"/>
      <w:r w:rsidR="006C3342">
        <w:rPr>
          <w:b/>
          <w:lang w:val="en-CA"/>
        </w:rPr>
        <w:t xml:space="preserve"> </w:t>
      </w:r>
      <w:r w:rsidR="00182B59">
        <w:rPr>
          <w:lang w:val="en-CA"/>
        </w:rPr>
        <w:t xml:space="preserve">HIP </w:t>
      </w:r>
      <w:r w:rsidR="00933182">
        <w:rPr>
          <w:lang w:val="en-CA"/>
        </w:rPr>
        <w:t xml:space="preserve">processing and characterization of reference tool steel </w:t>
      </w:r>
      <w:r w:rsidR="008246A0">
        <w:rPr>
          <w:lang w:val="en-CA"/>
        </w:rPr>
        <w:t xml:space="preserve">and HTC composite </w:t>
      </w:r>
      <w:r w:rsidR="00B1028A">
        <w:rPr>
          <w:lang w:val="en-CA"/>
        </w:rPr>
        <w:t xml:space="preserve">: Spherical powders of D2 tool steel powder (-150+45 </w:t>
      </w:r>
      <w:r w:rsidR="00B1028A" w:rsidRPr="00B1028A">
        <w:rPr>
          <w:rFonts w:ascii="Symbol" w:hAnsi="Symbol"/>
          <w:lang w:val="en-CA"/>
        </w:rPr>
        <w:t></w:t>
      </w:r>
      <w:r w:rsidR="00B1028A">
        <w:rPr>
          <w:lang w:val="en-CA"/>
        </w:rPr>
        <w:t xml:space="preserve">m, Sandvik) and </w:t>
      </w:r>
      <w:r w:rsidR="004A0F53">
        <w:rPr>
          <w:lang w:val="en-CA"/>
        </w:rPr>
        <w:t xml:space="preserve">of </w:t>
      </w:r>
      <w:r w:rsidR="00B1028A">
        <w:rPr>
          <w:lang w:val="en-CA"/>
        </w:rPr>
        <w:t xml:space="preserve">pure copper (grade 153A, </w:t>
      </w:r>
      <w:r w:rsidR="00B1028A" w:rsidRPr="00B1028A">
        <w:rPr>
          <w:lang w:val="en-CA"/>
        </w:rPr>
        <w:t>2%max+100</w:t>
      </w:r>
      <w:r w:rsidR="00B1028A" w:rsidRPr="00B1028A">
        <w:rPr>
          <w:rFonts w:ascii="Symbol" w:hAnsi="Symbol"/>
          <w:lang w:val="en-CA"/>
        </w:rPr>
        <w:t></w:t>
      </w:r>
      <w:r w:rsidR="00B1028A" w:rsidRPr="00B1028A">
        <w:rPr>
          <w:lang w:val="en-CA"/>
        </w:rPr>
        <w:t>m</w:t>
      </w:r>
      <w:r w:rsidR="00B1028A">
        <w:rPr>
          <w:lang w:val="en-CA"/>
        </w:rPr>
        <w:t xml:space="preserve"> </w:t>
      </w:r>
      <w:r w:rsidR="00B1028A" w:rsidRPr="00B1028A">
        <w:rPr>
          <w:lang w:val="en-CA"/>
        </w:rPr>
        <w:t>/</w:t>
      </w:r>
      <w:r w:rsidR="00B1028A">
        <w:rPr>
          <w:lang w:val="en-CA"/>
        </w:rPr>
        <w:t xml:space="preserve"> </w:t>
      </w:r>
      <w:r w:rsidR="001D5743">
        <w:rPr>
          <w:lang w:val="en-CA"/>
        </w:rPr>
        <w:t>b</w:t>
      </w:r>
      <w:r w:rsidR="00B1028A" w:rsidRPr="00B1028A">
        <w:rPr>
          <w:lang w:val="en-CA"/>
        </w:rPr>
        <w:t>al+45</w:t>
      </w:r>
      <w:r w:rsidR="00B1028A" w:rsidRPr="00B1028A">
        <w:rPr>
          <w:rFonts w:ascii="Symbol" w:hAnsi="Symbol"/>
          <w:lang w:val="en-CA"/>
        </w:rPr>
        <w:t></w:t>
      </w:r>
      <w:r w:rsidR="00B1028A" w:rsidRPr="00B1028A">
        <w:rPr>
          <w:lang w:val="en-CA"/>
        </w:rPr>
        <w:t>m</w:t>
      </w:r>
      <w:r w:rsidR="00B1028A">
        <w:rPr>
          <w:lang w:val="en-CA"/>
        </w:rPr>
        <w:t xml:space="preserve"> </w:t>
      </w:r>
      <w:r w:rsidR="00B1028A" w:rsidRPr="00B1028A">
        <w:rPr>
          <w:lang w:val="en-CA"/>
        </w:rPr>
        <w:t>/</w:t>
      </w:r>
      <w:r w:rsidR="00B1028A">
        <w:rPr>
          <w:lang w:val="en-CA"/>
        </w:rPr>
        <w:t xml:space="preserve"> </w:t>
      </w:r>
      <w:r w:rsidR="00B1028A" w:rsidRPr="00B1028A">
        <w:rPr>
          <w:lang w:val="en-CA"/>
        </w:rPr>
        <w:t>10%max-45</w:t>
      </w:r>
      <w:r w:rsidR="00B1028A" w:rsidRPr="00B1028A">
        <w:rPr>
          <w:rFonts w:ascii="Symbol" w:hAnsi="Symbol"/>
          <w:lang w:val="en-CA"/>
        </w:rPr>
        <w:t></w:t>
      </w:r>
      <w:r w:rsidR="00B1028A" w:rsidRPr="00B1028A">
        <w:rPr>
          <w:lang w:val="en-CA"/>
        </w:rPr>
        <w:t>m</w:t>
      </w:r>
      <w:r w:rsidR="00B1028A">
        <w:rPr>
          <w:lang w:val="en-CA"/>
        </w:rPr>
        <w:t>, ACuPowder) were used to process</w:t>
      </w:r>
      <w:r w:rsidR="004A0F53">
        <w:rPr>
          <w:lang w:val="en-CA"/>
        </w:rPr>
        <w:t xml:space="preserve"> the materials required for this study. </w:t>
      </w:r>
      <w:r w:rsidR="00DE558E">
        <w:rPr>
          <w:lang w:val="en-CA"/>
        </w:rPr>
        <w:t>D2 is not generally used for hot working, but it was</w:t>
      </w:r>
      <w:r w:rsidR="00CC53F4">
        <w:rPr>
          <w:lang w:val="en-CA"/>
        </w:rPr>
        <w:t xml:space="preserve"> chosen as it has been a reference for different sheet forming studies at NRC during the last few years</w:t>
      </w:r>
      <w:r w:rsidR="00707359">
        <w:rPr>
          <w:lang w:val="en-CA"/>
        </w:rPr>
        <w:t xml:space="preserve">, so comparisons with earlier work could easily be made (smaller-scale preliminary work based on H13 tool steel </w:t>
      </w:r>
      <w:r w:rsidR="006918F6">
        <w:rPr>
          <w:lang w:val="en-CA"/>
        </w:rPr>
        <w:t xml:space="preserve">gave </w:t>
      </w:r>
      <w:r w:rsidR="009C5AEF">
        <w:rPr>
          <w:lang w:val="en-CA"/>
        </w:rPr>
        <w:t>similar</w:t>
      </w:r>
      <w:r w:rsidR="006918F6">
        <w:rPr>
          <w:lang w:val="en-CA"/>
        </w:rPr>
        <w:t xml:space="preserve"> results [7]</w:t>
      </w:r>
      <w:r w:rsidR="00703E78">
        <w:rPr>
          <w:lang w:val="en-CA"/>
        </w:rPr>
        <w:t>)</w:t>
      </w:r>
      <w:r w:rsidR="00707359">
        <w:rPr>
          <w:lang w:val="en-CA"/>
        </w:rPr>
        <w:t>.</w:t>
      </w:r>
      <w:r w:rsidR="00CC53F4">
        <w:rPr>
          <w:lang w:val="en-CA"/>
        </w:rPr>
        <w:t xml:space="preserve"> </w:t>
      </w:r>
      <w:r w:rsidR="00DE558E">
        <w:rPr>
          <w:lang w:val="en-CA"/>
        </w:rPr>
        <w:t xml:space="preserve"> </w:t>
      </w:r>
      <w:r w:rsidR="004A0F53">
        <w:rPr>
          <w:lang w:val="en-CA"/>
        </w:rPr>
        <w:t>For the production of the D2 reference and the development of the HTC tool steel,</w:t>
      </w:r>
      <w:r w:rsidR="00970D04">
        <w:rPr>
          <w:lang w:val="en-CA"/>
        </w:rPr>
        <w:t xml:space="preserve"> cylindrical 304L stainless steel canisters</w:t>
      </w:r>
      <w:r w:rsidR="002E6EDF">
        <w:rPr>
          <w:lang w:val="en-CA"/>
        </w:rPr>
        <w:t xml:space="preserve"> (190 mm-high, 138mm OD, 1.59 mm wall thickness) were filled with either D2 powder or a D2+30vol.% Cu blend and tapped to tap density. A cover plate featuring a tube for gas evacuation was welded on top of </w:t>
      </w:r>
      <w:r w:rsidR="00D40966">
        <w:rPr>
          <w:lang w:val="en-CA"/>
        </w:rPr>
        <w:t>each of the</w:t>
      </w:r>
      <w:r w:rsidR="002E6EDF">
        <w:rPr>
          <w:lang w:val="en-CA"/>
        </w:rPr>
        <w:t xml:space="preserve"> canisters, which were then submitted to a vacuum degassing treatment</w:t>
      </w:r>
      <w:r w:rsidR="007A0A13">
        <w:rPr>
          <w:lang w:val="en-CA"/>
        </w:rPr>
        <w:t xml:space="preserve"> (</w:t>
      </w:r>
      <w:r w:rsidR="007A0A13" w:rsidRPr="007A0A13">
        <w:rPr>
          <w:lang w:val="en-CA"/>
        </w:rPr>
        <w:t>14h @ 150</w:t>
      </w:r>
      <w:r w:rsidR="007A0A13">
        <w:rPr>
          <w:lang w:val="en-CA"/>
        </w:rPr>
        <w:sym w:font="Symbol" w:char="F0B0"/>
      </w:r>
      <w:r w:rsidR="007A0A13" w:rsidRPr="007A0A13">
        <w:rPr>
          <w:lang w:val="en-CA"/>
        </w:rPr>
        <w:t>C, 4h @ 550</w:t>
      </w:r>
      <w:r w:rsidR="007A0A13">
        <w:rPr>
          <w:lang w:val="en-CA"/>
        </w:rPr>
        <w:sym w:font="Symbol" w:char="F0B0"/>
      </w:r>
      <w:r w:rsidR="007A0A13" w:rsidRPr="007A0A13">
        <w:rPr>
          <w:lang w:val="en-CA"/>
        </w:rPr>
        <w:t>C under mechanical vacuum (</w:t>
      </w:r>
      <w:r w:rsidR="007A0A13">
        <w:rPr>
          <w:lang w:val="en-CA"/>
        </w:rPr>
        <w:sym w:font="Symbol" w:char="F07E"/>
      </w:r>
      <w:r w:rsidR="007A0A13" w:rsidRPr="007A0A13">
        <w:rPr>
          <w:lang w:val="en-CA"/>
        </w:rPr>
        <w:t>7x10</w:t>
      </w:r>
      <w:r w:rsidR="007A0A13" w:rsidRPr="007A0A13">
        <w:rPr>
          <w:vertAlign w:val="superscript"/>
          <w:lang w:val="en-CA"/>
        </w:rPr>
        <w:t>-2</w:t>
      </w:r>
      <w:r w:rsidR="007A0A13" w:rsidRPr="007A0A13">
        <w:rPr>
          <w:lang w:val="en-CA"/>
        </w:rPr>
        <w:t xml:space="preserve"> Torr)</w:t>
      </w:r>
      <w:r w:rsidR="007A0A13">
        <w:rPr>
          <w:lang w:val="en-CA"/>
        </w:rPr>
        <w:t xml:space="preserve">). After </w:t>
      </w:r>
      <w:r w:rsidR="00586B37">
        <w:rPr>
          <w:lang w:val="en-CA"/>
        </w:rPr>
        <w:t xml:space="preserve">mechanical </w:t>
      </w:r>
      <w:r w:rsidR="007A0A13">
        <w:rPr>
          <w:lang w:val="en-CA"/>
        </w:rPr>
        <w:t xml:space="preserve">crimping of the vacuum tubes and sealing by TIG welding, each canister was then HIPed in a </w:t>
      </w:r>
      <w:r w:rsidR="002258BB">
        <w:rPr>
          <w:lang w:val="en-CA"/>
        </w:rPr>
        <w:t xml:space="preserve">model </w:t>
      </w:r>
      <w:r w:rsidR="007A0A13" w:rsidRPr="007A0A13">
        <w:rPr>
          <w:lang w:val="en-CA"/>
        </w:rPr>
        <w:t>AIP10-30H</w:t>
      </w:r>
      <w:r w:rsidR="007A0A13">
        <w:rPr>
          <w:lang w:val="en-CA"/>
        </w:rPr>
        <w:t xml:space="preserve"> hot isostatic press</w:t>
      </w:r>
      <w:r w:rsidR="007A0A13" w:rsidRPr="007A0A13">
        <w:rPr>
          <w:lang w:val="en-CA"/>
        </w:rPr>
        <w:t xml:space="preserve"> from American Isostatic Presses, Inc.</w:t>
      </w:r>
      <w:r w:rsidR="007A0A13">
        <w:rPr>
          <w:lang w:val="en-CA"/>
        </w:rPr>
        <w:t xml:space="preserve"> The HIP </w:t>
      </w:r>
      <w:r w:rsidR="00377C28">
        <w:rPr>
          <w:lang w:val="en-CA"/>
        </w:rPr>
        <w:t>parameters</w:t>
      </w:r>
      <w:r w:rsidR="007A0A13">
        <w:rPr>
          <w:lang w:val="en-CA"/>
        </w:rPr>
        <w:t xml:space="preserve"> chosen for the pure D2 material w</w:t>
      </w:r>
      <w:r w:rsidR="00815298">
        <w:rPr>
          <w:lang w:val="en-CA"/>
        </w:rPr>
        <w:t>ere</w:t>
      </w:r>
      <w:r w:rsidR="007A0A13">
        <w:rPr>
          <w:lang w:val="en-CA"/>
        </w:rPr>
        <w:t xml:space="preserve"> the following: </w:t>
      </w:r>
      <w:r w:rsidR="007A0A13" w:rsidRPr="007A0A13">
        <w:rPr>
          <w:lang w:val="en-CA"/>
        </w:rPr>
        <w:t>4h @ 1100</w:t>
      </w:r>
      <w:r w:rsidR="007A0A13">
        <w:rPr>
          <w:lang w:val="en-CA"/>
        </w:rPr>
        <w:sym w:font="Symbol" w:char="F0B0"/>
      </w:r>
      <w:r w:rsidR="007A0A13" w:rsidRPr="007A0A13">
        <w:rPr>
          <w:lang w:val="en-CA"/>
        </w:rPr>
        <w:t>C and 15000 PSI (103 MPa)</w:t>
      </w:r>
      <w:r w:rsidR="007A0A13">
        <w:rPr>
          <w:lang w:val="en-CA"/>
        </w:rPr>
        <w:t>. In the case of the D2+30vol</w:t>
      </w:r>
      <w:proofErr w:type="gramStart"/>
      <w:r w:rsidR="007A0A13">
        <w:rPr>
          <w:lang w:val="en-CA"/>
        </w:rPr>
        <w:t>.%</w:t>
      </w:r>
      <w:proofErr w:type="gramEnd"/>
      <w:r w:rsidR="007A0A13">
        <w:rPr>
          <w:lang w:val="en-CA"/>
        </w:rPr>
        <w:t xml:space="preserve"> Cu blend, the HIP plateau temperature was decreased to 1000</w:t>
      </w:r>
      <w:r w:rsidR="007A0A13">
        <w:rPr>
          <w:lang w:val="en-CA"/>
        </w:rPr>
        <w:sym w:font="Symbol" w:char="F0B0"/>
      </w:r>
      <w:r w:rsidR="007A0A13">
        <w:rPr>
          <w:lang w:val="en-CA"/>
        </w:rPr>
        <w:t>C to avoid formation of a liquid Cu phase</w:t>
      </w:r>
      <w:r w:rsidR="005F4E29">
        <w:rPr>
          <w:lang w:val="en-CA"/>
        </w:rPr>
        <w:t>. No additional heat treatment was applied to the resulting HIPed materials.</w:t>
      </w:r>
    </w:p>
    <w:p w:rsidR="00591F20" w:rsidRDefault="00591F20" w:rsidP="00723DAF">
      <w:pPr>
        <w:pStyle w:val="MRFParagraph1st"/>
        <w:rPr>
          <w:lang w:val="en-CA"/>
        </w:rPr>
      </w:pPr>
    </w:p>
    <w:p w:rsidR="0011726E" w:rsidRDefault="00162ACA" w:rsidP="00723DAF">
      <w:pPr>
        <w:pStyle w:val="MRFParagraph1st"/>
        <w:rPr>
          <w:lang w:val="en-CA"/>
        </w:rPr>
      </w:pPr>
      <w:r>
        <w:rPr>
          <w:lang w:val="en-CA"/>
        </w:rPr>
        <w:t xml:space="preserve">After </w:t>
      </w:r>
      <w:proofErr w:type="spellStart"/>
      <w:r>
        <w:rPr>
          <w:lang w:val="en-CA"/>
        </w:rPr>
        <w:t>HIPing</w:t>
      </w:r>
      <w:proofErr w:type="spellEnd"/>
      <w:r>
        <w:rPr>
          <w:lang w:val="en-CA"/>
        </w:rPr>
        <w:t>, coupons were machined out of the D2 and D2+30vol</w:t>
      </w:r>
      <w:proofErr w:type="gramStart"/>
      <w:r>
        <w:rPr>
          <w:lang w:val="en-CA"/>
        </w:rPr>
        <w:t>.%</w:t>
      </w:r>
      <w:proofErr w:type="gramEnd"/>
      <w:r>
        <w:rPr>
          <w:lang w:val="en-CA"/>
        </w:rPr>
        <w:t xml:space="preserve"> Cu billets by wire Electro-Discharge Machining (</w:t>
      </w:r>
      <w:r w:rsidR="00903FB4">
        <w:rPr>
          <w:lang w:val="en-CA"/>
        </w:rPr>
        <w:t>w</w:t>
      </w:r>
      <w:r w:rsidR="002F396B">
        <w:rPr>
          <w:lang w:val="en-CA"/>
        </w:rPr>
        <w:t>-</w:t>
      </w:r>
      <w:r>
        <w:rPr>
          <w:lang w:val="en-CA"/>
        </w:rPr>
        <w:t xml:space="preserve">EDM). </w:t>
      </w:r>
      <w:r w:rsidR="008C0EBB">
        <w:rPr>
          <w:lang w:val="en-CA"/>
        </w:rPr>
        <w:t>The</w:t>
      </w:r>
      <w:r w:rsidR="008B265D">
        <w:rPr>
          <w:lang w:val="en-CA"/>
        </w:rPr>
        <w:t>se</w:t>
      </w:r>
      <w:r w:rsidR="008C0EBB">
        <w:rPr>
          <w:lang w:val="en-CA"/>
        </w:rPr>
        <w:t xml:space="preserve"> specimens</w:t>
      </w:r>
      <w:r>
        <w:rPr>
          <w:lang w:val="en-CA"/>
        </w:rPr>
        <w:t xml:space="preserve"> were used </w:t>
      </w:r>
      <w:r w:rsidR="0096034D">
        <w:rPr>
          <w:lang w:val="en-CA"/>
        </w:rPr>
        <w:t xml:space="preserve">for evaluation of </w:t>
      </w:r>
      <w:r w:rsidR="00723DAF" w:rsidRPr="00723DAF">
        <w:rPr>
          <w:lang w:val="en-CA"/>
        </w:rPr>
        <w:t>Heat Capacity (C</w:t>
      </w:r>
      <w:r w:rsidR="00723DAF" w:rsidRPr="00D42BC4">
        <w:rPr>
          <w:vertAlign w:val="subscript"/>
          <w:lang w:val="en-CA"/>
        </w:rPr>
        <w:t>p</w:t>
      </w:r>
      <w:r w:rsidR="00723DAF" w:rsidRPr="00723DAF">
        <w:rPr>
          <w:lang w:val="en-CA"/>
        </w:rPr>
        <w:t>)</w:t>
      </w:r>
      <w:r w:rsidR="0096034D">
        <w:rPr>
          <w:lang w:val="en-CA"/>
        </w:rPr>
        <w:t xml:space="preserve"> by Differential Scanning Calorimetry (</w:t>
      </w:r>
      <w:r w:rsidR="00732ACA" w:rsidRPr="00732ACA">
        <w:rPr>
          <w:lang w:val="en-CA"/>
        </w:rPr>
        <w:t>NETZSCH DSC 404F3</w:t>
      </w:r>
      <w:r w:rsidR="0096034D">
        <w:rPr>
          <w:lang w:val="en-CA"/>
        </w:rPr>
        <w:t xml:space="preserve">), </w:t>
      </w:r>
      <w:r w:rsidR="0096034D" w:rsidRPr="00723DAF">
        <w:rPr>
          <w:lang w:val="en-CA"/>
        </w:rPr>
        <w:t>Thermal Diffusivity (</w:t>
      </w:r>
      <w:r w:rsidR="0096034D" w:rsidRPr="0096034D">
        <w:rPr>
          <w:rFonts w:ascii="Symbol" w:hAnsi="Symbol"/>
          <w:lang w:val="en-CA"/>
        </w:rPr>
        <w:t></w:t>
      </w:r>
      <w:r w:rsidR="0096034D" w:rsidRPr="00723DAF">
        <w:rPr>
          <w:lang w:val="en-CA"/>
        </w:rPr>
        <w:t>)</w:t>
      </w:r>
      <w:r w:rsidR="0096034D">
        <w:rPr>
          <w:lang w:val="en-CA"/>
        </w:rPr>
        <w:t xml:space="preserve"> by Laser Flash </w:t>
      </w:r>
      <w:r w:rsidR="00707359">
        <w:rPr>
          <w:lang w:val="en-CA"/>
        </w:rPr>
        <w:t>A</w:t>
      </w:r>
      <w:r w:rsidR="0096034D">
        <w:rPr>
          <w:lang w:val="en-CA"/>
        </w:rPr>
        <w:t>nalysis</w:t>
      </w:r>
      <w:r w:rsidR="00201052">
        <w:rPr>
          <w:lang w:val="en-CA"/>
        </w:rPr>
        <w:t xml:space="preserve"> (</w:t>
      </w:r>
      <w:r w:rsidR="00C1688B" w:rsidRPr="00C1688B">
        <w:rPr>
          <w:lang w:val="en-CA"/>
        </w:rPr>
        <w:t>NETZSCH</w:t>
      </w:r>
      <w:r w:rsidR="00C1688B" w:rsidRPr="00C1688B">
        <w:rPr>
          <w:lang w:val="en-CA"/>
        </w:rPr>
        <w:t xml:space="preserve"> </w:t>
      </w:r>
      <w:r w:rsidR="00CC53F4" w:rsidRPr="00C1688B">
        <w:rPr>
          <w:lang w:val="en-CA"/>
        </w:rPr>
        <w:t>LFA 457 Microflash</w:t>
      </w:r>
      <w:r w:rsidR="00201052">
        <w:rPr>
          <w:lang w:val="en-CA"/>
        </w:rPr>
        <w:t>)</w:t>
      </w:r>
      <w:r w:rsidR="008C0EBB">
        <w:rPr>
          <w:lang w:val="en-CA"/>
        </w:rPr>
        <w:t xml:space="preserve"> and </w:t>
      </w:r>
      <w:r w:rsidR="0096034D">
        <w:rPr>
          <w:lang w:val="en-CA"/>
        </w:rPr>
        <w:t xml:space="preserve">Hardness </w:t>
      </w:r>
      <w:r w:rsidR="00732ACA">
        <w:rPr>
          <w:lang w:val="en-CA"/>
        </w:rPr>
        <w:t>(</w:t>
      </w:r>
      <w:r w:rsidR="00CC53F4" w:rsidRPr="00CC53F4">
        <w:rPr>
          <w:lang w:val="en-CA"/>
        </w:rPr>
        <w:t>Instron Series B2000</w:t>
      </w:r>
      <w:r w:rsidR="00732ACA">
        <w:rPr>
          <w:lang w:val="en-CA"/>
        </w:rPr>
        <w:t>)</w:t>
      </w:r>
      <w:r w:rsidR="008B265D">
        <w:rPr>
          <w:lang w:val="en-CA"/>
        </w:rPr>
        <w:t xml:space="preserve">. </w:t>
      </w:r>
      <w:r w:rsidR="0011726E">
        <w:rPr>
          <w:lang w:val="en-CA"/>
        </w:rPr>
        <w:t xml:space="preserve">Thermal Conductivity (k) was calculated using </w:t>
      </w:r>
      <w:r w:rsidR="00BE1106">
        <w:rPr>
          <w:lang w:val="en-CA"/>
        </w:rPr>
        <w:t xml:space="preserve">the measured </w:t>
      </w:r>
      <w:r w:rsidR="0011726E">
        <w:rPr>
          <w:lang w:val="en-CA"/>
        </w:rPr>
        <w:t>C</w:t>
      </w:r>
      <w:r w:rsidR="0011726E" w:rsidRPr="00D42BC4">
        <w:rPr>
          <w:vertAlign w:val="subscript"/>
          <w:lang w:val="en-CA"/>
        </w:rPr>
        <w:t>p</w:t>
      </w:r>
      <w:r w:rsidR="0011726E">
        <w:rPr>
          <w:lang w:val="en-CA"/>
        </w:rPr>
        <w:t xml:space="preserve"> and </w:t>
      </w:r>
      <w:r w:rsidR="0011726E" w:rsidRPr="0011726E">
        <w:rPr>
          <w:rFonts w:ascii="Symbol" w:hAnsi="Symbol"/>
          <w:lang w:val="en-CA"/>
        </w:rPr>
        <w:t></w:t>
      </w:r>
      <w:r w:rsidR="0011726E">
        <w:rPr>
          <w:lang w:val="en-CA"/>
        </w:rPr>
        <w:t xml:space="preserve"> values </w:t>
      </w:r>
      <w:r w:rsidR="00BE1106">
        <w:rPr>
          <w:lang w:val="en-CA"/>
        </w:rPr>
        <w:t>by means of</w:t>
      </w:r>
      <w:r w:rsidR="0011726E">
        <w:rPr>
          <w:lang w:val="en-CA"/>
        </w:rPr>
        <w:t xml:space="preserve"> the following relationship</w:t>
      </w:r>
      <w:r w:rsidR="00BE1106">
        <w:rPr>
          <w:lang w:val="en-CA"/>
        </w:rPr>
        <w:t xml:space="preserve">, where </w:t>
      </w:r>
      <w:r w:rsidR="00BE1106" w:rsidRPr="00BE1106">
        <w:rPr>
          <w:rFonts w:ascii="Symbol" w:hAnsi="Symbol"/>
          <w:lang w:val="en-CA"/>
        </w:rPr>
        <w:t></w:t>
      </w:r>
      <w:r w:rsidR="00BE1106">
        <w:rPr>
          <w:lang w:val="en-CA"/>
        </w:rPr>
        <w:t xml:space="preserve"> is the density of the material</w:t>
      </w:r>
      <w:r w:rsidR="0011726E">
        <w:rPr>
          <w:lang w:val="en-CA"/>
        </w:rPr>
        <w:t>:</w:t>
      </w:r>
    </w:p>
    <w:p w:rsidR="0011726E" w:rsidRDefault="0011726E" w:rsidP="00723DAF">
      <w:pPr>
        <w:pStyle w:val="MRFParagraph1st"/>
        <w:rPr>
          <w:lang w:val="en-CA"/>
        </w:rPr>
      </w:pPr>
    </w:p>
    <w:p w:rsidR="00723DAF" w:rsidRPr="00723DAF" w:rsidRDefault="00BE1106" w:rsidP="00723DAF">
      <w:pPr>
        <w:pStyle w:val="MRFParagraph1st"/>
        <w:rPr>
          <w:lang w:val="en-CA"/>
        </w:rPr>
      </w:pPr>
      <w:r>
        <w:rPr>
          <w:lang w:val="en-CA"/>
        </w:rPr>
        <w:t xml:space="preserve">                                                                    </w:t>
      </w:r>
      <w:r w:rsidR="0096034D">
        <w:rPr>
          <w:lang w:val="en-CA"/>
        </w:rPr>
        <w:t xml:space="preserve"> </w:t>
      </w:r>
      <m:oMath>
        <m:r>
          <w:rPr>
            <w:rFonts w:ascii="Cambria Math" w:hAnsi="Cambria Math"/>
            <w:sz w:val="32"/>
            <w:szCs w:val="32"/>
            <w:lang w:val="en-CA"/>
          </w:rPr>
          <m:t>α=</m:t>
        </m:r>
        <m:f>
          <m:fPr>
            <m:ctrlPr>
              <w:rPr>
                <w:rFonts w:ascii="Cambria Math" w:hAnsi="Cambria Math"/>
                <w:i/>
                <w:sz w:val="32"/>
                <w:szCs w:val="32"/>
                <w:lang w:val="en-CA"/>
              </w:rPr>
            </m:ctrlPr>
          </m:fPr>
          <m:num>
            <m:r>
              <w:rPr>
                <w:rFonts w:ascii="Cambria Math" w:hAnsi="Cambria Math"/>
                <w:sz w:val="32"/>
                <w:szCs w:val="32"/>
                <w:lang w:val="en-CA"/>
              </w:rPr>
              <m:t>k</m:t>
            </m:r>
          </m:num>
          <m:den>
            <m:r>
              <w:rPr>
                <w:rFonts w:ascii="Cambria Math" w:hAnsi="Cambria Math"/>
                <w:sz w:val="32"/>
                <w:szCs w:val="32"/>
                <w:lang w:val="en-CA"/>
              </w:rPr>
              <m:t>ρ</m:t>
            </m:r>
            <m:sSub>
              <m:sSubPr>
                <m:ctrlPr>
                  <w:rPr>
                    <w:rFonts w:ascii="Cambria Math" w:hAnsi="Cambria Math"/>
                    <w:i/>
                    <w:sz w:val="32"/>
                    <w:szCs w:val="32"/>
                    <w:lang w:val="en-CA"/>
                  </w:rPr>
                </m:ctrlPr>
              </m:sSubPr>
              <m:e>
                <m:r>
                  <w:rPr>
                    <w:rFonts w:ascii="Cambria Math" w:hAnsi="Cambria Math"/>
                    <w:sz w:val="32"/>
                    <w:szCs w:val="32"/>
                    <w:lang w:val="en-CA"/>
                  </w:rPr>
                  <m:t>C</m:t>
                </m:r>
              </m:e>
              <m:sub>
                <m:r>
                  <w:rPr>
                    <w:rFonts w:ascii="Cambria Math" w:hAnsi="Cambria Math"/>
                    <w:sz w:val="32"/>
                    <w:szCs w:val="32"/>
                    <w:lang w:val="en-CA"/>
                  </w:rPr>
                  <m:t>p</m:t>
                </m:r>
              </m:sub>
            </m:sSub>
          </m:den>
        </m:f>
      </m:oMath>
      <w:r>
        <w:rPr>
          <w:lang w:val="en-CA"/>
        </w:rPr>
        <w:t xml:space="preserve">                                                                (1)</w:t>
      </w:r>
    </w:p>
    <w:p w:rsidR="00723DAF" w:rsidRPr="00723DAF" w:rsidRDefault="00723DAF" w:rsidP="00723DAF">
      <w:pPr>
        <w:pStyle w:val="MRFParagraph1st"/>
        <w:rPr>
          <w:lang w:val="en-CA"/>
        </w:rPr>
      </w:pPr>
    </w:p>
    <w:p w:rsidR="004A0F53" w:rsidRDefault="008246A0" w:rsidP="00B1028A">
      <w:pPr>
        <w:pStyle w:val="MRFParagraph1st"/>
        <w:rPr>
          <w:lang w:val="en-CA"/>
        </w:rPr>
      </w:pPr>
      <w:r>
        <w:rPr>
          <w:lang w:val="en-CA"/>
        </w:rPr>
        <w:t xml:space="preserve">HIP </w:t>
      </w:r>
      <w:r w:rsidR="00933182">
        <w:rPr>
          <w:lang w:val="en-CA"/>
        </w:rPr>
        <w:t>p</w:t>
      </w:r>
      <w:r>
        <w:rPr>
          <w:lang w:val="en-CA"/>
        </w:rPr>
        <w:t xml:space="preserve">rocessing of </w:t>
      </w:r>
      <w:r w:rsidR="00933182">
        <w:rPr>
          <w:lang w:val="en-CA"/>
        </w:rPr>
        <w:t>h</w:t>
      </w:r>
      <w:r>
        <w:rPr>
          <w:lang w:val="en-CA"/>
        </w:rPr>
        <w:t xml:space="preserve">ot </w:t>
      </w:r>
      <w:r w:rsidR="00933182">
        <w:rPr>
          <w:lang w:val="en-CA"/>
        </w:rPr>
        <w:t>stamping dies</w:t>
      </w:r>
      <w:r>
        <w:rPr>
          <w:lang w:val="en-CA"/>
        </w:rPr>
        <w:t xml:space="preserve">: </w:t>
      </w:r>
      <w:r w:rsidR="00591F20" w:rsidRPr="00591F20">
        <w:rPr>
          <w:lang w:val="en-CA"/>
        </w:rPr>
        <w:t xml:space="preserve">The processing of conformal-cooled, hemispherical </w:t>
      </w:r>
      <w:proofErr w:type="spellStart"/>
      <w:r w:rsidR="00591F20" w:rsidRPr="00591F20">
        <w:rPr>
          <w:lang w:val="en-CA"/>
        </w:rPr>
        <w:t>toolings</w:t>
      </w:r>
      <w:proofErr w:type="spellEnd"/>
      <w:r w:rsidR="00591F20" w:rsidRPr="00591F20">
        <w:rPr>
          <w:lang w:val="en-CA"/>
        </w:rPr>
        <w:t xml:space="preserve"> followed similar processing steps and HIP </w:t>
      </w:r>
      <w:r w:rsidR="004E0F94">
        <w:rPr>
          <w:lang w:val="en-CA"/>
        </w:rPr>
        <w:t>parameters</w:t>
      </w:r>
      <w:r w:rsidR="00591F20" w:rsidRPr="00591F20">
        <w:rPr>
          <w:lang w:val="en-CA"/>
        </w:rPr>
        <w:t xml:space="preserve"> as were used for </w:t>
      </w:r>
      <w:r w:rsidR="00591F20">
        <w:rPr>
          <w:lang w:val="en-CA"/>
        </w:rPr>
        <w:t xml:space="preserve">the tool steel and </w:t>
      </w:r>
      <w:r w:rsidR="00591F20" w:rsidRPr="00591F20">
        <w:rPr>
          <w:lang w:val="en-CA"/>
        </w:rPr>
        <w:t xml:space="preserve">HTC </w:t>
      </w:r>
      <w:r w:rsidR="00591F20">
        <w:rPr>
          <w:lang w:val="en-CA"/>
        </w:rPr>
        <w:t>composite</w:t>
      </w:r>
      <w:r w:rsidR="00591F20" w:rsidRPr="00591F20">
        <w:rPr>
          <w:lang w:val="en-CA"/>
        </w:rPr>
        <w:t xml:space="preserve"> processing</w:t>
      </w:r>
      <w:r w:rsidR="00425883">
        <w:rPr>
          <w:lang w:val="en-CA"/>
        </w:rPr>
        <w:t xml:space="preserve">. Three dies were processed: 1) D2 reference, 2) 2mm-thick D2 layer </w:t>
      </w:r>
      <w:r w:rsidR="00425883">
        <w:rPr>
          <w:lang w:val="en-CA"/>
        </w:rPr>
        <w:lastRenderedPageBreak/>
        <w:t xml:space="preserve">HIP-clad on a </w:t>
      </w:r>
      <w:r w:rsidR="004E0F94">
        <w:rPr>
          <w:lang w:val="en-CA"/>
        </w:rPr>
        <w:t xml:space="preserve">solid Cu </w:t>
      </w:r>
      <w:r w:rsidR="00425883">
        <w:rPr>
          <w:lang w:val="en-CA"/>
        </w:rPr>
        <w:t>core and 3)</w:t>
      </w:r>
      <w:r w:rsidR="004E0F94">
        <w:rPr>
          <w:lang w:val="en-CA"/>
        </w:rPr>
        <w:t xml:space="preserve"> 2mm-thick </w:t>
      </w:r>
      <w:r w:rsidR="001751B1">
        <w:rPr>
          <w:lang w:val="en-CA"/>
        </w:rPr>
        <w:t>D2+30vol.% Cu</w:t>
      </w:r>
      <w:r w:rsidR="004E0F94">
        <w:rPr>
          <w:lang w:val="en-CA"/>
        </w:rPr>
        <w:t xml:space="preserve"> layer HIP-clad on a solid Cu core - see Fig. 1a) to c). </w:t>
      </w:r>
      <w:r w:rsidR="00591F20">
        <w:rPr>
          <w:lang w:val="en-CA"/>
        </w:rPr>
        <w:t>HIP</w:t>
      </w:r>
      <w:r w:rsidR="004E0F94">
        <w:rPr>
          <w:lang w:val="en-CA"/>
        </w:rPr>
        <w:t xml:space="preserve"> temperatures were 1</w:t>
      </w:r>
      <w:r w:rsidR="00591F20">
        <w:rPr>
          <w:lang w:val="en-CA"/>
        </w:rPr>
        <w:t>100</w:t>
      </w:r>
      <w:r w:rsidR="004E0F94">
        <w:rPr>
          <w:lang w:val="en-CA"/>
        </w:rPr>
        <w:sym w:font="Symbol" w:char="F0B0"/>
      </w:r>
      <w:r w:rsidR="004E0F94">
        <w:rPr>
          <w:lang w:val="en-CA"/>
        </w:rPr>
        <w:t xml:space="preserve">C for the D2 reference and </w:t>
      </w:r>
      <w:r w:rsidR="00591F20">
        <w:rPr>
          <w:lang w:val="en-CA"/>
        </w:rPr>
        <w:t>1000</w:t>
      </w:r>
      <w:r w:rsidR="00591F20">
        <w:rPr>
          <w:lang w:val="en-CA"/>
        </w:rPr>
        <w:sym w:font="Symbol" w:char="F0B0"/>
      </w:r>
      <w:r w:rsidR="00591F20">
        <w:rPr>
          <w:lang w:val="en-CA"/>
        </w:rPr>
        <w:t>C</w:t>
      </w:r>
      <w:r w:rsidR="004E0F94">
        <w:rPr>
          <w:lang w:val="en-CA"/>
        </w:rPr>
        <w:t xml:space="preserve"> for the Cu-containing dies</w:t>
      </w:r>
      <w:r w:rsidR="00591F20">
        <w:rPr>
          <w:lang w:val="en-CA"/>
        </w:rPr>
        <w:t>.</w:t>
      </w:r>
      <w:r>
        <w:rPr>
          <w:lang w:val="en-CA"/>
        </w:rPr>
        <w:t xml:space="preserve"> </w:t>
      </w:r>
    </w:p>
    <w:p w:rsidR="00E5633A" w:rsidRDefault="00E5633A" w:rsidP="00E5633A">
      <w:pPr>
        <w:pStyle w:val="MRFParagraphothers"/>
        <w:ind w:firstLine="0"/>
        <w:jc w:val="left"/>
        <w:rPr>
          <w:lang w:val="en-CA"/>
        </w:rPr>
      </w:pPr>
      <w:r>
        <w:rPr>
          <w:noProof/>
          <w:lang w:val="en-CA" w:eastAsia="en-CA"/>
        </w:rPr>
        <w:drawing>
          <wp:inline distT="0" distB="0" distL="0" distR="0">
            <wp:extent cx="2531778" cy="1325126"/>
            <wp:effectExtent l="0" t="0" r="1905"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éma Core pour toolings.JPG"/>
                    <pic:cNvPicPr/>
                  </pic:nvPicPr>
                  <pic:blipFill>
                    <a:blip r:embed="rId12">
                      <a:extLst>
                        <a:ext uri="{28A0092B-C50C-407E-A947-70E740481C1C}">
                          <a14:useLocalDpi xmlns:a14="http://schemas.microsoft.com/office/drawing/2010/main" val="0"/>
                        </a:ext>
                      </a:extLst>
                    </a:blip>
                    <a:stretch>
                      <a:fillRect/>
                    </a:stretch>
                  </pic:blipFill>
                  <pic:spPr>
                    <a:xfrm>
                      <a:off x="0" y="0"/>
                      <a:ext cx="2530811" cy="1324620"/>
                    </a:xfrm>
                    <a:prstGeom prst="rect">
                      <a:avLst/>
                    </a:prstGeom>
                  </pic:spPr>
                </pic:pic>
              </a:graphicData>
            </a:graphic>
          </wp:inline>
        </w:drawing>
      </w:r>
      <w:r>
        <w:rPr>
          <w:lang w:val="en-CA"/>
        </w:rPr>
        <w:t xml:space="preserve">    </w:t>
      </w:r>
      <w:r>
        <w:rPr>
          <w:noProof/>
          <w:lang w:val="en-CA" w:eastAsia="en-CA"/>
        </w:rPr>
        <w:drawing>
          <wp:inline distT="0" distB="0" distL="0" distR="0">
            <wp:extent cx="3247566" cy="1002781"/>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pes des hémisphères.JPG"/>
                    <pic:cNvPicPr/>
                  </pic:nvPicPr>
                  <pic:blipFill rotWithShape="1">
                    <a:blip r:embed="rId13">
                      <a:extLst>
                        <a:ext uri="{28A0092B-C50C-407E-A947-70E740481C1C}">
                          <a14:useLocalDpi xmlns:a14="http://schemas.microsoft.com/office/drawing/2010/main" val="0"/>
                        </a:ext>
                      </a:extLst>
                    </a:blip>
                    <a:srcRect l="945" t="1645" r="837" b="3290"/>
                    <a:stretch/>
                  </pic:blipFill>
                  <pic:spPr bwMode="auto">
                    <a:xfrm>
                      <a:off x="0" y="0"/>
                      <a:ext cx="3247566" cy="1002781"/>
                    </a:xfrm>
                    <a:prstGeom prst="rect">
                      <a:avLst/>
                    </a:prstGeom>
                    <a:ln>
                      <a:noFill/>
                    </a:ln>
                    <a:extLst>
                      <a:ext uri="{53640926-AAD7-44D8-BBD7-CCE9431645EC}">
                        <a14:shadowObscured xmlns:a14="http://schemas.microsoft.com/office/drawing/2010/main"/>
                      </a:ext>
                    </a:extLst>
                  </pic:spPr>
                </pic:pic>
              </a:graphicData>
            </a:graphic>
          </wp:inline>
        </w:drawing>
      </w:r>
    </w:p>
    <w:p w:rsidR="00E5633A" w:rsidRDefault="00E5633A" w:rsidP="004E0F94">
      <w:pPr>
        <w:pStyle w:val="MRFParagraphothers"/>
        <w:ind w:firstLine="0"/>
        <w:rPr>
          <w:lang w:val="en-CA"/>
        </w:rPr>
      </w:pPr>
      <w:r>
        <w:rPr>
          <w:lang w:val="en-CA"/>
        </w:rPr>
        <w:t xml:space="preserve">                             </w:t>
      </w:r>
      <w:r w:rsidR="00E935EC">
        <w:rPr>
          <w:lang w:val="en-CA"/>
        </w:rPr>
        <w:t xml:space="preserve"> </w:t>
      </w:r>
      <w:r>
        <w:rPr>
          <w:lang w:val="en-CA"/>
        </w:rPr>
        <w:t xml:space="preserve">a)                                                                        </w:t>
      </w:r>
      <w:proofErr w:type="gramStart"/>
      <w:r>
        <w:rPr>
          <w:lang w:val="en-CA"/>
        </w:rPr>
        <w:t>b</w:t>
      </w:r>
      <w:proofErr w:type="gramEnd"/>
      <w:r>
        <w:rPr>
          <w:lang w:val="en-CA"/>
        </w:rPr>
        <w:t>)</w:t>
      </w:r>
    </w:p>
    <w:p w:rsidR="00E935EC" w:rsidRDefault="00E935EC" w:rsidP="004E0F94">
      <w:pPr>
        <w:pStyle w:val="MRFParagraphothers"/>
        <w:ind w:firstLine="0"/>
        <w:rPr>
          <w:lang w:val="en-CA"/>
        </w:rPr>
      </w:pPr>
    </w:p>
    <w:p w:rsidR="00E5633A" w:rsidRDefault="00126FAD" w:rsidP="00E5633A">
      <w:pPr>
        <w:pStyle w:val="MRFParagraphothers"/>
        <w:ind w:firstLine="0"/>
        <w:jc w:val="center"/>
        <w:rPr>
          <w:lang w:val="en-CA"/>
        </w:rPr>
      </w:pPr>
      <w:r>
        <w:rPr>
          <w:noProof/>
          <w:lang w:val="en-CA" w:eastAsia="en-CA"/>
        </w:rPr>
        <mc:AlternateContent>
          <mc:Choice Requires="wps">
            <w:drawing>
              <wp:anchor distT="0" distB="0" distL="114300" distR="114300" simplePos="0" relativeHeight="251661312" behindDoc="0" locked="0" layoutInCell="1" allowOverlap="1" wp14:anchorId="7A3DB2BF" wp14:editId="2BFF3D87">
                <wp:simplePos x="0" y="0"/>
                <wp:positionH relativeFrom="column">
                  <wp:posOffset>2183765</wp:posOffset>
                </wp:positionH>
                <wp:positionV relativeFrom="paragraph">
                  <wp:posOffset>1218565</wp:posOffset>
                </wp:positionV>
                <wp:extent cx="1600835" cy="500380"/>
                <wp:effectExtent l="0" t="0" r="0" b="0"/>
                <wp:wrapNone/>
                <wp:docPr id="23" name="TextBox 110"/>
                <wp:cNvGraphicFramePr/>
                <a:graphic xmlns:a="http://schemas.openxmlformats.org/drawingml/2006/main">
                  <a:graphicData uri="http://schemas.microsoft.com/office/word/2010/wordprocessingShape">
                    <wps:wsp>
                      <wps:cNvSpPr txBox="1"/>
                      <wps:spPr>
                        <a:xfrm>
                          <a:off x="0" y="0"/>
                          <a:ext cx="1600835" cy="500380"/>
                        </a:xfrm>
                        <a:prstGeom prst="rect">
                          <a:avLst/>
                        </a:prstGeom>
                        <a:noFill/>
                      </wps:spPr>
                      <wps:txbx>
                        <w:txbxContent>
                          <w:p w:rsidR="00E5633A" w:rsidRPr="00E935EC" w:rsidRDefault="00E5633A" w:rsidP="00E5633A">
                            <w:pPr>
                              <w:pStyle w:val="NormalWeb"/>
                              <w:spacing w:before="0" w:beforeAutospacing="0" w:after="0" w:afterAutospacing="0"/>
                              <w:jc w:val="center"/>
                              <w:rPr>
                                <w:sz w:val="20"/>
                                <w:szCs w:val="20"/>
                              </w:rPr>
                            </w:pPr>
                            <w:r w:rsidRPr="00E935EC">
                              <w:rPr>
                                <w:rFonts w:ascii="Arial" w:hAnsi="Arial" w:cstheme="minorBidi"/>
                                <w:b/>
                                <w:bCs/>
                                <w:color w:val="000000"/>
                                <w:sz w:val="20"/>
                                <w:szCs w:val="20"/>
                              </w:rPr>
                              <w:t>Cu Core</w:t>
                            </w:r>
                          </w:p>
                          <w:p w:rsidR="00E5633A" w:rsidRPr="00E935EC" w:rsidRDefault="00E5633A" w:rsidP="00E5633A">
                            <w:pPr>
                              <w:pStyle w:val="NormalWeb"/>
                              <w:spacing w:before="0" w:beforeAutospacing="0" w:after="0" w:afterAutospacing="0"/>
                              <w:jc w:val="center"/>
                              <w:rPr>
                                <w:sz w:val="20"/>
                                <w:szCs w:val="20"/>
                              </w:rPr>
                            </w:pPr>
                            <w:r w:rsidRPr="00E935EC">
                              <w:rPr>
                                <w:rFonts w:ascii="Arial" w:hAnsi="Arial" w:cstheme="minorBidi"/>
                                <w:b/>
                                <w:bCs/>
                                <w:color w:val="000000"/>
                                <w:sz w:val="20"/>
                                <w:szCs w:val="20"/>
                              </w:rPr>
                              <w:t>+ HIP-Clad D2</w:t>
                            </w:r>
                          </w:p>
                        </w:txbxContent>
                      </wps:txbx>
                      <wps:bodyPr wrap="square" rtlCol="0">
                        <a:spAutoFit/>
                      </wps:bodyPr>
                    </wps:wsp>
                  </a:graphicData>
                </a:graphic>
              </wp:anchor>
            </w:drawing>
          </mc:Choice>
          <mc:Fallback>
            <w:pict>
              <v:shapetype id="_x0000_t202" coordsize="21600,21600" o:spt="202" path="m,l,21600r21600,l21600,xe">
                <v:stroke joinstyle="miter"/>
                <v:path gradientshapeok="t" o:connecttype="rect"/>
              </v:shapetype>
              <v:shape id="TextBox 110" o:spid="_x0000_s1026" type="#_x0000_t202" style="position:absolute;left:0;text-align:left;margin-left:171.95pt;margin-top:95.95pt;width:126.05pt;height:39.4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0GolQEAABADAAAOAAAAZHJzL2Uyb0RvYy54bWysUsuO2zAMvBfoPwi6N3YSZBEYcRb7QHop&#10;2gK7/QBFlmIBlqiSSuz8fSltmhTtrdgLJfEx5Ay1uZ/8IE4GyUFo5XxWS2GChs6FQyt/vO4+raWg&#10;pEKnBgimlWdD8n778cNmjI1ZQA9DZ1AwSKBmjK3sU4pNVZHujVc0g2gCBy2gV4mfeKg6VCOj+6Fa&#10;1PVdNQJ2EUEbIvY+vwXltuBba3T6Zi2ZJIZW8mypWCx2n2213ajmgCr2Tl/GUP8xhVcucNMr1LNK&#10;ShzR/QPlnUYgsGmmwVdgrdOmcGA28/ovNi+9iqZwYXEoXmWi94PVX0/fUbiulYulFEF53tGrmdIj&#10;TGI+L/qMkRpOe4mcmCYO8J6zbtlP7My0J4s+n0xIcJyVPl/VZTShc9FdXa+XKyk0x1Z1vVwX+OpW&#10;HZHSZwNe5EsrkbdXRFWnL5S4I6f+TsnNAuzcMGT/bZR8S9N+usy3h+7MY4+84FbSz6NCIwWm4QnK&#10;f8goFB+OiZFKg1z+VnNBZdlL38sXyXv9812ybh95+wsAAP//AwBQSwMEFAAGAAgAAAAhAP9qBVzf&#10;AAAACwEAAA8AAABkcnMvZG93bnJldi54bWxMj81OwzAQhO9IvIO1SNyonZa2JI1TVfxIHHqhhPs2&#10;3iYRsR3FbpO+PcsJbjuaT7Mz+XaynbjQEFrvNCQzBYJc5U3rag3l59vDE4gQ0RnsvCMNVwqwLW5v&#10;csyMH90HXQ6xFhziQoYamhj7TMpQNWQxzHxPjr2THyxGlkMtzYAjh9tOzpVaSYut4w8N9vTcUPV9&#10;OFsNMZpdci1fbXj/mvYvY6OqJZZa399Nuw2ISFP8g+G3PleHgjsd/dmZIDoNi8dFyigbacIHE8t0&#10;xeuOGuZrtQZZ5PL/huIHAAD//wMAUEsBAi0AFAAGAAgAAAAhALaDOJL+AAAA4QEAABMAAAAAAAAA&#10;AAAAAAAAAAAAAFtDb250ZW50X1R5cGVzXS54bWxQSwECLQAUAAYACAAAACEAOP0h/9YAAACUAQAA&#10;CwAAAAAAAAAAAAAAAAAvAQAAX3JlbHMvLnJlbHNQSwECLQAUAAYACAAAACEA6SdBqJUBAAAQAwAA&#10;DgAAAAAAAAAAAAAAAAAuAgAAZHJzL2Uyb0RvYy54bWxQSwECLQAUAAYACAAAACEA/2oFXN8AAAAL&#10;AQAADwAAAAAAAAAAAAAAAADvAwAAZHJzL2Rvd25yZXYueG1sUEsFBgAAAAAEAAQA8wAAAPsEAAAA&#10;AA==&#10;" filled="f" stroked="f">
                <v:textbox style="mso-fit-shape-to-text:t">
                  <w:txbxContent>
                    <w:p w:rsidR="00E5633A" w:rsidRPr="00E935EC" w:rsidRDefault="00E5633A" w:rsidP="00E5633A">
                      <w:pPr>
                        <w:pStyle w:val="NormalWeb"/>
                        <w:spacing w:before="0" w:beforeAutospacing="0" w:after="0" w:afterAutospacing="0"/>
                        <w:jc w:val="center"/>
                        <w:rPr>
                          <w:sz w:val="20"/>
                          <w:szCs w:val="20"/>
                        </w:rPr>
                      </w:pPr>
                      <w:r w:rsidRPr="00E935EC">
                        <w:rPr>
                          <w:rFonts w:ascii="Arial" w:hAnsi="Arial" w:cstheme="minorBidi"/>
                          <w:b/>
                          <w:bCs/>
                          <w:color w:val="000000"/>
                          <w:sz w:val="20"/>
                          <w:szCs w:val="20"/>
                        </w:rPr>
                        <w:t>Cu Core</w:t>
                      </w:r>
                    </w:p>
                    <w:p w:rsidR="00E5633A" w:rsidRPr="00E935EC" w:rsidRDefault="00E5633A" w:rsidP="00E5633A">
                      <w:pPr>
                        <w:pStyle w:val="NormalWeb"/>
                        <w:spacing w:before="0" w:beforeAutospacing="0" w:after="0" w:afterAutospacing="0"/>
                        <w:jc w:val="center"/>
                        <w:rPr>
                          <w:sz w:val="20"/>
                          <w:szCs w:val="20"/>
                        </w:rPr>
                      </w:pPr>
                      <w:r w:rsidRPr="00E935EC">
                        <w:rPr>
                          <w:rFonts w:ascii="Arial" w:hAnsi="Arial" w:cstheme="minorBidi"/>
                          <w:b/>
                          <w:bCs/>
                          <w:color w:val="000000"/>
                          <w:sz w:val="20"/>
                          <w:szCs w:val="20"/>
                        </w:rPr>
                        <w:t>+ HIP-Clad D2</w:t>
                      </w:r>
                    </w:p>
                  </w:txbxContent>
                </v:textbox>
              </v:shape>
            </w:pict>
          </mc:Fallback>
        </mc:AlternateContent>
      </w:r>
      <w:r w:rsidR="00E935EC">
        <w:rPr>
          <w:noProof/>
          <w:lang w:val="en-CA" w:eastAsia="en-CA"/>
        </w:rPr>
        <mc:AlternateContent>
          <mc:Choice Requires="wps">
            <w:drawing>
              <wp:anchor distT="0" distB="0" distL="114300" distR="114300" simplePos="0" relativeHeight="251663360" behindDoc="0" locked="0" layoutInCell="1" allowOverlap="1" wp14:anchorId="0B08161B" wp14:editId="5044CB72">
                <wp:simplePos x="0" y="0"/>
                <wp:positionH relativeFrom="column">
                  <wp:posOffset>3157572</wp:posOffset>
                </wp:positionH>
                <wp:positionV relativeFrom="paragraph">
                  <wp:posOffset>1210945</wp:posOffset>
                </wp:positionV>
                <wp:extent cx="1585595" cy="704850"/>
                <wp:effectExtent l="0" t="0" r="0" b="0"/>
                <wp:wrapNone/>
                <wp:docPr id="24" name="TextBox 112"/>
                <wp:cNvGraphicFramePr/>
                <a:graphic xmlns:a="http://schemas.openxmlformats.org/drawingml/2006/main">
                  <a:graphicData uri="http://schemas.microsoft.com/office/word/2010/wordprocessingShape">
                    <wps:wsp>
                      <wps:cNvSpPr txBox="1"/>
                      <wps:spPr>
                        <a:xfrm>
                          <a:off x="0" y="0"/>
                          <a:ext cx="1585595" cy="704850"/>
                        </a:xfrm>
                        <a:prstGeom prst="rect">
                          <a:avLst/>
                        </a:prstGeom>
                        <a:noFill/>
                      </wps:spPr>
                      <wps:txbx>
                        <w:txbxContent>
                          <w:p w:rsidR="00E5633A" w:rsidRPr="00E935EC" w:rsidRDefault="00E5633A" w:rsidP="00E5633A">
                            <w:pPr>
                              <w:pStyle w:val="NormalWeb"/>
                              <w:spacing w:before="0" w:beforeAutospacing="0" w:after="0" w:afterAutospacing="0"/>
                              <w:jc w:val="center"/>
                              <w:rPr>
                                <w:sz w:val="20"/>
                                <w:szCs w:val="20"/>
                              </w:rPr>
                            </w:pPr>
                            <w:r w:rsidRPr="00E935EC">
                              <w:rPr>
                                <w:rFonts w:ascii="Arial" w:hAnsi="Arial" w:cstheme="minorBidi"/>
                                <w:b/>
                                <w:bCs/>
                                <w:color w:val="000000"/>
                                <w:sz w:val="20"/>
                                <w:szCs w:val="20"/>
                              </w:rPr>
                              <w:t>Cu Core</w:t>
                            </w:r>
                          </w:p>
                          <w:p w:rsidR="00E5633A" w:rsidRPr="00E935EC" w:rsidRDefault="00E5633A" w:rsidP="00E5633A">
                            <w:pPr>
                              <w:pStyle w:val="NormalWeb"/>
                              <w:spacing w:before="0" w:beforeAutospacing="0" w:after="0" w:afterAutospacing="0"/>
                              <w:jc w:val="center"/>
                              <w:rPr>
                                <w:sz w:val="20"/>
                                <w:szCs w:val="20"/>
                              </w:rPr>
                            </w:pPr>
                            <w:r w:rsidRPr="00E935EC">
                              <w:rPr>
                                <w:rFonts w:ascii="Arial" w:hAnsi="Arial" w:cstheme="minorBidi"/>
                                <w:b/>
                                <w:bCs/>
                                <w:color w:val="000000"/>
                                <w:sz w:val="20"/>
                                <w:szCs w:val="20"/>
                              </w:rPr>
                              <w:t>+ HIP-Clad [D2+30vol.%Cu]</w:t>
                            </w:r>
                          </w:p>
                        </w:txbxContent>
                      </wps:txbx>
                      <wps:bodyPr wrap="square" rtlCol="0">
                        <a:spAutoFit/>
                      </wps:bodyPr>
                    </wps:wsp>
                  </a:graphicData>
                </a:graphic>
              </wp:anchor>
            </w:drawing>
          </mc:Choice>
          <mc:Fallback>
            <w:pict>
              <v:shape id="TextBox 112" o:spid="_x0000_s1027" type="#_x0000_t202" style="position:absolute;left:0;text-align:left;margin-left:248.65pt;margin-top:95.35pt;width:124.85pt;height:55.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BWcmgEAABcDAAAOAAAAZHJzL2Uyb0RvYy54bWysUk2P0zAQvSPxHyzfadJqAyVqugJWywUB&#10;0i4/wHXsxlLsMTNuk/57xm63i+C22os/ZsZv3nvjze3sR3E0SA5CJ5eLWgoTNPQu7Dv56/H+3VoK&#10;Sir0aoRgOnkyJG+3b99sptiaFQww9gYFgwRqp9jJIaXYVhXpwXhFC4gmcNICepX4ivuqRzUxuh+r&#10;VV2/rybAPiJoQ8TRu3NSbgu+tUanH9aSSWLsJHNLZcWy7vJabTeq3aOKg9MXGuoFLLxygZteoe5U&#10;UuKA7j8o7zQCgU0LDb4Ca502RQOrWdb/qHkYVDRFC5tD8WoTvR6s/n78icL1nVzdSBGU5xk9mjl9&#10;hlksl6vszxSp5bKHyIVp5gTP+SlOHMyyZ4s+7yxIcJ6dPl3dZTSh86Nm3TQfGyk05z7UN+um2F89&#10;v45I6asBL/Khk8jTK6aq4zdKzIRLn0pyswD3bhxzPFM8U8mnNO/mIulKcwf9idlPPOdO0u+DQiMF&#10;pvELlG+RwSh+OiQGLH0yyvnNBZzdL+0vPyWP9+97qXr+z9s/AAAA//8DAFBLAwQUAAYACAAAACEA&#10;zdZWB98AAAALAQAADwAAAGRycy9kb3ducmV2LnhtbEyPy07DMBBF90j8gzVI7KgdWjANcaqKh8Si&#10;G0rYT+MhiYjtKHab9O8ZVrAc3aM75xab2fXiRGPsgjeQLRQI8nWwnW8MVB+vNw8gYkJvsQ+eDJwp&#10;wqa8vCgwt2Hy73Tap0ZwiY85GmhTGnIpY92Sw7gIA3nOvsLoMPE5NtKOOHG56+WtUvfSYef5Q4sD&#10;PbVUf++PzkBKdpudqxcX3z7n3fPUqvoOK2Our+btI4hEc/qD4Vef1aFkp0M4ehtFb2C11ktGOVgr&#10;DYIJvdK87mBgqTINsizk/w3lDwAAAP//AwBQSwECLQAUAAYACAAAACEAtoM4kv4AAADhAQAAEwAA&#10;AAAAAAAAAAAAAAAAAAAAW0NvbnRlbnRfVHlwZXNdLnhtbFBLAQItABQABgAIAAAAIQA4/SH/1gAA&#10;AJQBAAALAAAAAAAAAAAAAAAAAC8BAABfcmVscy8ucmVsc1BLAQItABQABgAIAAAAIQDKDBWcmgEA&#10;ABcDAAAOAAAAAAAAAAAAAAAAAC4CAABkcnMvZTJvRG9jLnhtbFBLAQItABQABgAIAAAAIQDN1lYH&#10;3wAAAAsBAAAPAAAAAAAAAAAAAAAAAPQDAABkcnMvZG93bnJldi54bWxQSwUGAAAAAAQABADzAAAA&#10;AAUAAAAA&#10;" filled="f" stroked="f">
                <v:textbox style="mso-fit-shape-to-text:t">
                  <w:txbxContent>
                    <w:p w:rsidR="00E5633A" w:rsidRPr="00E935EC" w:rsidRDefault="00E5633A" w:rsidP="00E5633A">
                      <w:pPr>
                        <w:pStyle w:val="NormalWeb"/>
                        <w:spacing w:before="0" w:beforeAutospacing="0" w:after="0" w:afterAutospacing="0"/>
                        <w:jc w:val="center"/>
                        <w:rPr>
                          <w:sz w:val="20"/>
                          <w:szCs w:val="20"/>
                        </w:rPr>
                      </w:pPr>
                      <w:r w:rsidRPr="00E935EC">
                        <w:rPr>
                          <w:rFonts w:ascii="Arial" w:hAnsi="Arial" w:cstheme="minorBidi"/>
                          <w:b/>
                          <w:bCs/>
                          <w:color w:val="000000"/>
                          <w:sz w:val="20"/>
                          <w:szCs w:val="20"/>
                        </w:rPr>
                        <w:t>Cu Core</w:t>
                      </w:r>
                    </w:p>
                    <w:p w:rsidR="00E5633A" w:rsidRPr="00E935EC" w:rsidRDefault="00E5633A" w:rsidP="00E5633A">
                      <w:pPr>
                        <w:pStyle w:val="NormalWeb"/>
                        <w:spacing w:before="0" w:beforeAutospacing="0" w:after="0" w:afterAutospacing="0"/>
                        <w:jc w:val="center"/>
                        <w:rPr>
                          <w:sz w:val="20"/>
                          <w:szCs w:val="20"/>
                        </w:rPr>
                      </w:pPr>
                      <w:r w:rsidRPr="00E935EC">
                        <w:rPr>
                          <w:rFonts w:ascii="Arial" w:hAnsi="Arial" w:cstheme="minorBidi"/>
                          <w:b/>
                          <w:bCs/>
                          <w:color w:val="000000"/>
                          <w:sz w:val="20"/>
                          <w:szCs w:val="20"/>
                        </w:rPr>
                        <w:t>+ HIP-Clad [D2+30vol.%Cu]</w:t>
                      </w:r>
                    </w:p>
                  </w:txbxContent>
                </v:textbox>
              </v:shape>
            </w:pict>
          </mc:Fallback>
        </mc:AlternateContent>
      </w:r>
      <w:r w:rsidR="00E5633A">
        <w:rPr>
          <w:noProof/>
          <w:lang w:val="en-CA" w:eastAsia="en-CA"/>
        </w:rPr>
        <mc:AlternateContent>
          <mc:Choice Requires="wps">
            <w:drawing>
              <wp:anchor distT="0" distB="0" distL="114300" distR="114300" simplePos="0" relativeHeight="251659264" behindDoc="0" locked="0" layoutInCell="1" allowOverlap="1" wp14:anchorId="7ECD92EC" wp14:editId="2F8A5654">
                <wp:simplePos x="0" y="0"/>
                <wp:positionH relativeFrom="column">
                  <wp:posOffset>1526221</wp:posOffset>
                </wp:positionH>
                <wp:positionV relativeFrom="paragraph">
                  <wp:posOffset>1215842</wp:posOffset>
                </wp:positionV>
                <wp:extent cx="914400" cy="295910"/>
                <wp:effectExtent l="0" t="0" r="0" b="0"/>
                <wp:wrapNone/>
                <wp:docPr id="22" name="TextBox 109"/>
                <wp:cNvGraphicFramePr/>
                <a:graphic xmlns:a="http://schemas.openxmlformats.org/drawingml/2006/main">
                  <a:graphicData uri="http://schemas.microsoft.com/office/word/2010/wordprocessingShape">
                    <wps:wsp>
                      <wps:cNvSpPr txBox="1"/>
                      <wps:spPr>
                        <a:xfrm>
                          <a:off x="0" y="0"/>
                          <a:ext cx="914400" cy="295910"/>
                        </a:xfrm>
                        <a:prstGeom prst="rect">
                          <a:avLst/>
                        </a:prstGeom>
                        <a:noFill/>
                      </wps:spPr>
                      <wps:txbx>
                        <w:txbxContent>
                          <w:p w:rsidR="00E5633A" w:rsidRPr="00E935EC" w:rsidRDefault="00E5633A" w:rsidP="00E5633A">
                            <w:pPr>
                              <w:pStyle w:val="NormalWeb"/>
                              <w:spacing w:before="0" w:beforeAutospacing="0" w:after="0" w:afterAutospacing="0"/>
                              <w:jc w:val="center"/>
                              <w:rPr>
                                <w:sz w:val="20"/>
                                <w:szCs w:val="20"/>
                              </w:rPr>
                            </w:pPr>
                            <w:r w:rsidRPr="00E935EC">
                              <w:rPr>
                                <w:rFonts w:ascii="Arial" w:hAnsi="Arial" w:cstheme="minorBidi"/>
                                <w:b/>
                                <w:bCs/>
                                <w:color w:val="000000"/>
                                <w:sz w:val="20"/>
                                <w:szCs w:val="20"/>
                                <w:lang w:val="fr-CA"/>
                              </w:rPr>
                              <w:t>D2</w:t>
                            </w:r>
                          </w:p>
                        </w:txbxContent>
                      </wps:txbx>
                      <wps:bodyPr wrap="square" rtlCol="0">
                        <a:spAutoFit/>
                      </wps:bodyPr>
                    </wps:wsp>
                  </a:graphicData>
                </a:graphic>
              </wp:anchor>
            </w:drawing>
          </mc:Choice>
          <mc:Fallback>
            <w:pict>
              <v:shape id="TextBox 109" o:spid="_x0000_s1028" type="#_x0000_t202" style="position:absolute;left:0;text-align:left;margin-left:120.15pt;margin-top:95.75pt;width:1in;height:23.3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zVplwEAABYDAAAOAAAAZHJzL2Uyb0RvYy54bWysUsuOEzEQvCPxD5bvZB5aEBllsgJWywUB&#10;0i4f4HjsjKWx23Q7mcnf03Yei+CGuPjR3a6uqvbmfvGTOBokB6GXzaqWwgQNgwv7Xv54fnzzXgpK&#10;KgxqgmB6eTIk77evX23m2JkWRpgGg4JBAnVz7OWYUuyqivRovKIVRBM4aQG9SnzFfTWgmhndT1Vb&#10;1++qGXCICNoQcfThnJTbgm+t0embtWSSmHrJ3FJZsay7vFbbjer2qOLo9IWG+gcWXrnATW9QDyop&#10;cUD3F5R3GoHAppUGX4G1TpuigdU09R9qnkYVTdHC5lC82UT/D1Z/PX5H4YZetq0UQXme0bNZ0kdY&#10;RFOvsz9zpI7LniIXpoUTPOdrnDiYZS8Wfd5ZkOA8O326uctoQnNw3dzd1ZzRnGrXb9dNcb96eRyR&#10;0mcDXuRDL5GHVzxVxy+UmAiXXktyrwCPbppyPDM8M8mntOyWs6Iryx0MJyY/85h7ST8PCo0UmKZP&#10;UH5FBqP44ZAYsPTJKOc3F3A2v7S/fJQ83d/vperlO29/AQAA//8DAFBLAwQUAAYACAAAACEAJbkB&#10;od4AAAALAQAADwAAAGRycy9kb3ducmV2LnhtbEyPTU/DMAyG70j8h8hI3FjadUOlazpNfEgcuGyU&#10;u9d4TUWTVE22dv8ec4Kj/bx6/bjczrYXFxpD552CdJGAINd43blWQf359pCDCBGdxt47UnClANvq&#10;9qbEQvvJ7elyiK3gEhcKVGBiHAopQ2PIYlj4gRyzkx8tRh7HVuoRJy63vVwmyaO02Dm+YHCgZ0PN&#10;9+FsFcSod+m1frXh/Wv+eJlM0qyxVur+bt5tQESa418YfvVZHSp2Ovqz00H0CparJOMog6d0DYIT&#10;Wb7izZFRlqcgq1L+/6H6AQAA//8DAFBLAQItABQABgAIAAAAIQC2gziS/gAAAOEBAAATAAAAAAAA&#10;AAAAAAAAAAAAAABbQ29udGVudF9UeXBlc10ueG1sUEsBAi0AFAAGAAgAAAAhADj9If/WAAAAlAEA&#10;AAsAAAAAAAAAAAAAAAAALwEAAF9yZWxzLy5yZWxzUEsBAi0AFAAGAAgAAAAhAHoHNWmXAQAAFgMA&#10;AA4AAAAAAAAAAAAAAAAALgIAAGRycy9lMm9Eb2MueG1sUEsBAi0AFAAGAAgAAAAhACW5AaHeAAAA&#10;CwEAAA8AAAAAAAAAAAAAAAAA8QMAAGRycy9kb3ducmV2LnhtbFBLBQYAAAAABAAEAPMAAAD8BAAA&#10;AAA=&#10;" filled="f" stroked="f">
                <v:textbox style="mso-fit-shape-to-text:t">
                  <w:txbxContent>
                    <w:p w:rsidR="00E5633A" w:rsidRPr="00E935EC" w:rsidRDefault="00E5633A" w:rsidP="00E5633A">
                      <w:pPr>
                        <w:pStyle w:val="NormalWeb"/>
                        <w:spacing w:before="0" w:beforeAutospacing="0" w:after="0" w:afterAutospacing="0"/>
                        <w:jc w:val="center"/>
                        <w:rPr>
                          <w:sz w:val="20"/>
                          <w:szCs w:val="20"/>
                        </w:rPr>
                      </w:pPr>
                      <w:r w:rsidRPr="00E935EC">
                        <w:rPr>
                          <w:rFonts w:ascii="Arial" w:hAnsi="Arial" w:cstheme="minorBidi"/>
                          <w:b/>
                          <w:bCs/>
                          <w:color w:val="000000"/>
                          <w:sz w:val="20"/>
                          <w:szCs w:val="20"/>
                          <w:lang w:val="fr-CA"/>
                        </w:rPr>
                        <w:t>D2</w:t>
                      </w:r>
                    </w:p>
                  </w:txbxContent>
                </v:textbox>
              </v:shape>
            </w:pict>
          </mc:Fallback>
        </mc:AlternateContent>
      </w:r>
      <w:r w:rsidR="00E5633A" w:rsidRPr="00E5633A">
        <w:rPr>
          <w:noProof/>
          <w:lang w:val="en-CA" w:eastAsia="en-CA"/>
        </w:rPr>
        <w:drawing>
          <wp:inline distT="0" distB="0" distL="0" distR="0" wp14:anchorId="691EB240" wp14:editId="59A92401">
            <wp:extent cx="2996077" cy="1268531"/>
            <wp:effectExtent l="0" t="0" r="0" b="8255"/>
            <wp:docPr id="1026" name="Picture 2" descr="C:\Users\gauthierm\Documents\PERD 2016-2020\PERD-Adv Mold-2016-20_LGTV\Mise en forme avec Moules au CTA\2017-06-12\HPIM0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gauthierm\Documents\PERD 2016-2020\PERD-Adv Mold-2016-20_LGTV\Mise en forme avec Moules au CTA\2017-06-12\HPIM0070.JPG"/>
                    <pic:cNvPicPr preferRelativeResize="0">
                      <a:picLocks noChangeAspect="1" noChangeArrowheads="1"/>
                    </pic:cNvPicPr>
                  </pic:nvPicPr>
                  <pic:blipFill rotWithShape="1">
                    <a:blip r:embed="rId14" cstate="print">
                      <a:extLst>
                        <a:ext uri="{28A0092B-C50C-407E-A947-70E740481C1C}">
                          <a14:useLocalDpi xmlns:a14="http://schemas.microsoft.com/office/drawing/2010/main" val="0"/>
                        </a:ext>
                      </a:extLst>
                    </a:blip>
                    <a:srcRect l="13142" t="32969" r="10675" b="24028"/>
                    <a:stretch/>
                  </pic:blipFill>
                  <pic:spPr bwMode="auto">
                    <a:xfrm>
                      <a:off x="0" y="0"/>
                      <a:ext cx="2996772" cy="1268825"/>
                    </a:xfrm>
                    <a:prstGeom prst="rect">
                      <a:avLst/>
                    </a:prstGeom>
                    <a:noFill/>
                    <a:extLst/>
                  </pic:spPr>
                </pic:pic>
              </a:graphicData>
            </a:graphic>
          </wp:inline>
        </w:drawing>
      </w:r>
    </w:p>
    <w:p w:rsidR="00E5633A" w:rsidRDefault="00E5633A" w:rsidP="004E0F94">
      <w:pPr>
        <w:pStyle w:val="MRFParagraphothers"/>
        <w:ind w:firstLine="0"/>
        <w:rPr>
          <w:lang w:val="en-CA"/>
        </w:rPr>
      </w:pPr>
    </w:p>
    <w:p w:rsidR="00E935EC" w:rsidRDefault="00E935EC" w:rsidP="004E0F94">
      <w:pPr>
        <w:pStyle w:val="MRFParagraphothers"/>
        <w:ind w:firstLine="0"/>
        <w:rPr>
          <w:lang w:val="en-CA"/>
        </w:rPr>
      </w:pPr>
    </w:p>
    <w:p w:rsidR="00E5633A" w:rsidRDefault="00E5633A" w:rsidP="00E935EC">
      <w:pPr>
        <w:pStyle w:val="MRFParagraphothers"/>
        <w:ind w:firstLine="0"/>
        <w:jc w:val="center"/>
        <w:rPr>
          <w:lang w:val="en-CA"/>
        </w:rPr>
      </w:pPr>
      <w:r>
        <w:rPr>
          <w:lang w:val="en-CA"/>
        </w:rPr>
        <w:t>c)</w:t>
      </w:r>
    </w:p>
    <w:p w:rsidR="004E0F94" w:rsidRDefault="004E0F94" w:rsidP="004E0F94">
      <w:pPr>
        <w:pStyle w:val="MRFParagraphothers"/>
        <w:ind w:firstLine="0"/>
        <w:rPr>
          <w:lang w:val="en-CA"/>
        </w:rPr>
      </w:pPr>
    </w:p>
    <w:tbl>
      <w:tblPr>
        <w:tblStyle w:val="TableGrid"/>
        <w:tblW w:w="0" w:type="auto"/>
        <w:jc w:val="center"/>
        <w:tblInd w:w="-4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6"/>
        <w:gridCol w:w="7974"/>
      </w:tblGrid>
      <w:tr w:rsidR="004E0F94" w:rsidTr="00343AD6">
        <w:trPr>
          <w:jc w:val="center"/>
        </w:trPr>
        <w:tc>
          <w:tcPr>
            <w:tcW w:w="1166" w:type="dxa"/>
          </w:tcPr>
          <w:p w:rsidR="004E0F94" w:rsidRDefault="004E0F94" w:rsidP="004E0F94">
            <w:pPr>
              <w:pStyle w:val="MRFParagraphothers"/>
              <w:ind w:firstLine="0"/>
              <w:rPr>
                <w:lang w:val="en-CA"/>
              </w:rPr>
            </w:pPr>
            <w:r w:rsidRPr="004E0F94">
              <w:rPr>
                <w:u w:val="single"/>
                <w:lang w:val="en-CA"/>
              </w:rPr>
              <w:t>Figure 1</w:t>
            </w:r>
            <w:r>
              <w:rPr>
                <w:lang w:val="en-CA"/>
              </w:rPr>
              <w:t>:</w:t>
            </w:r>
          </w:p>
        </w:tc>
        <w:tc>
          <w:tcPr>
            <w:tcW w:w="7974" w:type="dxa"/>
          </w:tcPr>
          <w:p w:rsidR="004E0F94" w:rsidRDefault="004E0F94" w:rsidP="004E0F94">
            <w:pPr>
              <w:pStyle w:val="MRFParagraphothers"/>
              <w:ind w:firstLine="0"/>
              <w:rPr>
                <w:lang w:val="en-CA"/>
              </w:rPr>
            </w:pPr>
            <w:r>
              <w:rPr>
                <w:lang w:val="en-CA"/>
              </w:rPr>
              <w:t>Conformal-Cooled, Hemispherical dies:</w:t>
            </w:r>
          </w:p>
          <w:p w:rsidR="004E0F94" w:rsidRDefault="00343AD6" w:rsidP="00343AD6">
            <w:pPr>
              <w:pStyle w:val="MRFParagraphothers"/>
              <w:numPr>
                <w:ilvl w:val="0"/>
                <w:numId w:val="5"/>
              </w:numPr>
              <w:rPr>
                <w:lang w:val="en-CA"/>
              </w:rPr>
            </w:pPr>
            <w:r>
              <w:rPr>
                <w:lang w:val="en-CA"/>
              </w:rPr>
              <w:t>Schematic c</w:t>
            </w:r>
            <w:r w:rsidRPr="00343AD6">
              <w:rPr>
                <w:lang w:val="en-CA"/>
              </w:rPr>
              <w:t xml:space="preserve">ross-section of canister with core and powder used to prepare HIP-clad </w:t>
            </w:r>
            <w:proofErr w:type="spellStart"/>
            <w:r w:rsidRPr="00343AD6">
              <w:rPr>
                <w:lang w:val="en-CA"/>
              </w:rPr>
              <w:t>toolings</w:t>
            </w:r>
            <w:proofErr w:type="spellEnd"/>
            <w:r>
              <w:rPr>
                <w:lang w:val="en-CA"/>
              </w:rPr>
              <w:t>;</w:t>
            </w:r>
          </w:p>
          <w:p w:rsidR="00343AD6" w:rsidRDefault="00343AD6" w:rsidP="00343AD6">
            <w:pPr>
              <w:pStyle w:val="MRFParagraphothers"/>
              <w:numPr>
                <w:ilvl w:val="0"/>
                <w:numId w:val="5"/>
              </w:numPr>
              <w:rPr>
                <w:lang w:val="en-CA"/>
              </w:rPr>
            </w:pPr>
            <w:r w:rsidRPr="00343AD6">
              <w:rPr>
                <w:lang w:val="en-CA"/>
              </w:rPr>
              <w:t xml:space="preserve">Schematic cross-sections of the dome part of </w:t>
            </w:r>
            <w:proofErr w:type="spellStart"/>
            <w:r w:rsidRPr="00343AD6">
              <w:rPr>
                <w:lang w:val="en-CA"/>
              </w:rPr>
              <w:t>toolings</w:t>
            </w:r>
            <w:proofErr w:type="spellEnd"/>
            <w:r w:rsidRPr="00343AD6">
              <w:rPr>
                <w:lang w:val="en-CA"/>
              </w:rPr>
              <w:t xml:space="preserve"> processed by HIP</w:t>
            </w:r>
            <w:r>
              <w:rPr>
                <w:lang w:val="en-CA"/>
              </w:rPr>
              <w:t>;</w:t>
            </w:r>
          </w:p>
          <w:p w:rsidR="00343AD6" w:rsidRDefault="00343AD6" w:rsidP="00343AD6">
            <w:pPr>
              <w:pStyle w:val="MRFParagraphothers"/>
              <w:numPr>
                <w:ilvl w:val="0"/>
                <w:numId w:val="5"/>
              </w:numPr>
              <w:rPr>
                <w:lang w:val="en-CA"/>
              </w:rPr>
            </w:pPr>
            <w:r w:rsidRPr="00343AD6">
              <w:rPr>
                <w:lang w:val="en-CA"/>
              </w:rPr>
              <w:t xml:space="preserve">Hemispherical </w:t>
            </w:r>
            <w:proofErr w:type="spellStart"/>
            <w:r w:rsidRPr="00343AD6">
              <w:rPr>
                <w:lang w:val="en-CA"/>
              </w:rPr>
              <w:t>toolings</w:t>
            </w:r>
            <w:proofErr w:type="spellEnd"/>
            <w:r w:rsidRPr="00343AD6">
              <w:rPr>
                <w:lang w:val="en-CA"/>
              </w:rPr>
              <w:t xml:space="preserve"> processed by HIP</w:t>
            </w:r>
          </w:p>
        </w:tc>
      </w:tr>
    </w:tbl>
    <w:p w:rsidR="004E0F94" w:rsidRPr="008246A0" w:rsidRDefault="004E0F94" w:rsidP="004E0F94">
      <w:pPr>
        <w:pStyle w:val="MRFParagraphothers"/>
        <w:ind w:firstLine="0"/>
        <w:rPr>
          <w:lang w:val="en-CA"/>
        </w:rPr>
      </w:pPr>
    </w:p>
    <w:p w:rsidR="00E021B7" w:rsidRDefault="00933182" w:rsidP="001A29A7">
      <w:pPr>
        <w:pStyle w:val="MRFParagraph1st"/>
        <w:rPr>
          <w:lang w:val="en-CA"/>
        </w:rPr>
      </w:pPr>
      <w:r>
        <w:rPr>
          <w:lang w:val="en-CA"/>
        </w:rPr>
        <w:t>Laboratory-s</w:t>
      </w:r>
      <w:r w:rsidR="00B1028A">
        <w:rPr>
          <w:lang w:val="en-CA"/>
        </w:rPr>
        <w:t xml:space="preserve">cale </w:t>
      </w:r>
      <w:r>
        <w:rPr>
          <w:lang w:val="en-CA"/>
        </w:rPr>
        <w:t>a</w:t>
      </w:r>
      <w:r w:rsidR="00B1028A" w:rsidRPr="007A2625">
        <w:rPr>
          <w:lang w:val="en-CA"/>
        </w:rPr>
        <w:t xml:space="preserve">luminum </w:t>
      </w:r>
      <w:r>
        <w:rPr>
          <w:lang w:val="en-CA"/>
        </w:rPr>
        <w:t>h</w:t>
      </w:r>
      <w:r w:rsidR="00B1028A" w:rsidRPr="007A2625">
        <w:rPr>
          <w:lang w:val="en-CA"/>
        </w:rPr>
        <w:t xml:space="preserve">ot </w:t>
      </w:r>
      <w:r>
        <w:rPr>
          <w:lang w:val="en-CA"/>
        </w:rPr>
        <w:t>s</w:t>
      </w:r>
      <w:r w:rsidR="00B1028A" w:rsidRPr="007A2625">
        <w:rPr>
          <w:lang w:val="en-CA"/>
        </w:rPr>
        <w:t xml:space="preserve">tamping </w:t>
      </w:r>
      <w:r>
        <w:rPr>
          <w:lang w:val="en-CA"/>
        </w:rPr>
        <w:t>p</w:t>
      </w:r>
      <w:r w:rsidR="00B1028A" w:rsidRPr="007A2625">
        <w:rPr>
          <w:lang w:val="en-CA"/>
        </w:rPr>
        <w:t>rocess</w:t>
      </w:r>
      <w:r w:rsidR="00B1028A">
        <w:rPr>
          <w:lang w:val="en-CA"/>
        </w:rPr>
        <w:t xml:space="preserve">: </w:t>
      </w:r>
      <w:r w:rsidR="00D43B83">
        <w:rPr>
          <w:lang w:val="en-CA"/>
        </w:rPr>
        <w:t xml:space="preserve">Study of hot stamping of AA7xxx sheets using these dies was carried out using </w:t>
      </w:r>
      <w:r w:rsidR="006A0B7C">
        <w:rPr>
          <w:lang w:val="en-CA"/>
        </w:rPr>
        <w:t>a</w:t>
      </w:r>
      <w:r w:rsidR="002A7D8C">
        <w:rPr>
          <w:lang w:val="en-CA"/>
        </w:rPr>
        <w:t xml:space="preserve"> laboratory scale</w:t>
      </w:r>
      <w:r w:rsidR="00D43B83">
        <w:rPr>
          <w:lang w:val="en-CA"/>
        </w:rPr>
        <w:t>,</w:t>
      </w:r>
      <w:r w:rsidR="002A7D8C">
        <w:rPr>
          <w:lang w:val="en-CA"/>
        </w:rPr>
        <w:t xml:space="preserve"> </w:t>
      </w:r>
      <w:r w:rsidR="00D43B83">
        <w:rPr>
          <w:lang w:val="en-CA"/>
        </w:rPr>
        <w:t>hot-</w:t>
      </w:r>
      <w:r w:rsidR="006A0B7C">
        <w:rPr>
          <w:lang w:val="en-CA"/>
        </w:rPr>
        <w:t xml:space="preserve">stamping </w:t>
      </w:r>
      <w:r w:rsidR="002A7D8C">
        <w:rPr>
          <w:lang w:val="en-CA"/>
        </w:rPr>
        <w:t xml:space="preserve">test setup </w:t>
      </w:r>
      <w:r w:rsidR="006A0B7C">
        <w:rPr>
          <w:lang w:val="en-CA"/>
        </w:rPr>
        <w:t xml:space="preserve">designed and </w:t>
      </w:r>
      <w:r w:rsidR="002A7D8C">
        <w:rPr>
          <w:lang w:val="en-CA"/>
        </w:rPr>
        <w:t xml:space="preserve">installed </w:t>
      </w:r>
      <w:r w:rsidR="006F1824">
        <w:rPr>
          <w:lang w:val="en-CA"/>
        </w:rPr>
        <w:t xml:space="preserve">on a 100 </w:t>
      </w:r>
      <w:proofErr w:type="spellStart"/>
      <w:proofErr w:type="gramStart"/>
      <w:r w:rsidR="006F1824">
        <w:rPr>
          <w:lang w:val="en-CA"/>
        </w:rPr>
        <w:t>kN</w:t>
      </w:r>
      <w:proofErr w:type="spellEnd"/>
      <w:proofErr w:type="gramEnd"/>
      <w:r w:rsidR="006F1824">
        <w:rPr>
          <w:lang w:val="en-CA"/>
        </w:rPr>
        <w:t xml:space="preserve"> MTS hydraulic system</w:t>
      </w:r>
      <w:r w:rsidR="00A812EE">
        <w:rPr>
          <w:lang w:val="en-CA"/>
        </w:rPr>
        <w:t xml:space="preserve"> (</w:t>
      </w:r>
      <w:r w:rsidR="00D5544F">
        <w:rPr>
          <w:lang w:val="en-CA"/>
        </w:rPr>
        <w:t xml:space="preserve">Fig. </w:t>
      </w:r>
      <w:r w:rsidR="000E4A2E">
        <w:rPr>
          <w:lang w:val="en-CA"/>
        </w:rPr>
        <w:t>2</w:t>
      </w:r>
      <w:r w:rsidR="00A812EE">
        <w:rPr>
          <w:lang w:val="en-CA"/>
        </w:rPr>
        <w:t xml:space="preserve">). </w:t>
      </w:r>
      <w:r w:rsidR="000E4A2E">
        <w:rPr>
          <w:lang w:val="en-CA"/>
        </w:rPr>
        <w:t xml:space="preserve">With this particular test equipment, it was possible to reproduce the same steps during the same period of time as in production, except that </w:t>
      </w:r>
      <w:r w:rsidR="00004BE9">
        <w:rPr>
          <w:lang w:val="en-CA"/>
        </w:rPr>
        <w:t xml:space="preserve">some </w:t>
      </w:r>
      <w:r w:rsidR="000E4A2E">
        <w:rPr>
          <w:lang w:val="en-CA"/>
        </w:rPr>
        <w:t xml:space="preserve">manual operations </w:t>
      </w:r>
      <w:r w:rsidR="00004BE9">
        <w:rPr>
          <w:lang w:val="en-CA"/>
        </w:rPr>
        <w:t xml:space="preserve">had to be </w:t>
      </w:r>
      <w:r w:rsidR="000E4A2E">
        <w:rPr>
          <w:lang w:val="en-CA"/>
        </w:rPr>
        <w:t>carried out. During each test, a hot blank</w:t>
      </w:r>
      <w:r w:rsidR="00004BE9">
        <w:rPr>
          <w:lang w:val="en-CA"/>
        </w:rPr>
        <w:t xml:space="preserve"> (sheet)</w:t>
      </w:r>
      <w:r w:rsidR="000E4A2E">
        <w:rPr>
          <w:lang w:val="en-CA"/>
        </w:rPr>
        <w:t xml:space="preserve"> was placed in the binder that was then partially closed; the </w:t>
      </w:r>
      <w:r w:rsidR="00FE0544">
        <w:rPr>
          <w:lang w:val="en-CA"/>
        </w:rPr>
        <w:t>die</w:t>
      </w:r>
      <w:r w:rsidR="000E4A2E">
        <w:rPr>
          <w:lang w:val="en-CA"/>
        </w:rPr>
        <w:t xml:space="preserve"> then rapidly deformed the blank to a specific position. Heat was partially transferred to the binder but mainly to the </w:t>
      </w:r>
      <w:r w:rsidR="00FE0544">
        <w:rPr>
          <w:lang w:val="en-CA"/>
        </w:rPr>
        <w:t>die</w:t>
      </w:r>
      <w:r w:rsidR="000E4A2E">
        <w:rPr>
          <w:lang w:val="en-CA"/>
        </w:rPr>
        <w:t xml:space="preserve"> due to higher contact pressures. The </w:t>
      </w:r>
      <w:r w:rsidR="00AB3ECB">
        <w:rPr>
          <w:lang w:val="en-CA"/>
        </w:rPr>
        <w:t>tooling</w:t>
      </w:r>
      <w:r w:rsidR="000E4A2E">
        <w:rPr>
          <w:lang w:val="en-CA"/>
        </w:rPr>
        <w:t xml:space="preserve"> was water-cooled and three</w:t>
      </w:r>
      <w:r w:rsidR="00AB3ECB">
        <w:rPr>
          <w:lang w:val="en-CA"/>
        </w:rPr>
        <w:t>,</w:t>
      </w:r>
      <w:r w:rsidR="000E4A2E">
        <w:rPr>
          <w:lang w:val="en-CA"/>
        </w:rPr>
        <w:t xml:space="preserve"> Omega 20</w:t>
      </w:r>
      <w:r w:rsidR="00004BE9">
        <w:rPr>
          <w:lang w:val="en-CA"/>
        </w:rPr>
        <w:t>-</w:t>
      </w:r>
      <w:r w:rsidR="000E4A2E">
        <w:rPr>
          <w:lang w:val="en-CA"/>
        </w:rPr>
        <w:t xml:space="preserve">mil exposed thermocouples </w:t>
      </w:r>
      <w:r w:rsidR="00004BE9">
        <w:rPr>
          <w:lang w:val="en-CA"/>
        </w:rPr>
        <w:t>with</w:t>
      </w:r>
      <w:r w:rsidR="000E4A2E">
        <w:rPr>
          <w:lang w:val="en-CA"/>
        </w:rPr>
        <w:t xml:space="preserve"> thermal conductive paste were introduced by the bottom side up </w:t>
      </w:r>
      <w:r w:rsidR="003B1C4C">
        <w:rPr>
          <w:lang w:val="en-CA"/>
        </w:rPr>
        <w:t xml:space="preserve">to </w:t>
      </w:r>
      <w:r w:rsidR="00D43B83">
        <w:rPr>
          <w:lang w:val="en-CA"/>
        </w:rPr>
        <w:t>very near the upper die</w:t>
      </w:r>
      <w:r w:rsidR="000E4A2E">
        <w:rPr>
          <w:lang w:val="en-CA"/>
        </w:rPr>
        <w:t xml:space="preserve"> surface.</w:t>
      </w:r>
    </w:p>
    <w:p w:rsidR="001A29A7" w:rsidRDefault="001A29A7" w:rsidP="001A29A7">
      <w:pPr>
        <w:pStyle w:val="MRFParagraphothers"/>
        <w:ind w:firstLine="0"/>
        <w:rPr>
          <w:lang w:val="en-CA"/>
        </w:rPr>
      </w:pPr>
    </w:p>
    <w:p w:rsidR="001A29A7" w:rsidRDefault="001A29A7" w:rsidP="001A29A7">
      <w:pPr>
        <w:pStyle w:val="MRFParagraphothers"/>
        <w:ind w:firstLine="0"/>
        <w:rPr>
          <w:lang w:val="en-CA"/>
        </w:rPr>
      </w:pPr>
      <w:r>
        <w:rPr>
          <w:lang w:val="en-CA"/>
        </w:rPr>
        <w:t xml:space="preserve">The D2 tool steel die was first used for ten identical hot stamping tests. The cycle time was constant and adjusted to let the die cool down to a </w:t>
      </w:r>
      <w:r w:rsidR="00AB3ECB">
        <w:rPr>
          <w:lang w:val="en-CA"/>
        </w:rPr>
        <w:t>steady-state</w:t>
      </w:r>
      <w:r>
        <w:rPr>
          <w:lang w:val="en-CA"/>
        </w:rPr>
        <w:t xml:space="preserve"> temperature. Afterwards, the tooling with HIP-clad D2 over Cu was used and ten additional tests were repeated for the same cycle time. Finally, the die with HIP-clad D2+30%Cu over Cu was tested </w:t>
      </w:r>
      <w:r w:rsidR="009F094B">
        <w:rPr>
          <w:lang w:val="en-CA"/>
        </w:rPr>
        <w:t>using the same procedure</w:t>
      </w:r>
      <w:r>
        <w:rPr>
          <w:lang w:val="en-CA"/>
        </w:rPr>
        <w:t>.</w:t>
      </w:r>
    </w:p>
    <w:p w:rsidR="00237B4E" w:rsidRDefault="00237B4E" w:rsidP="001A29A7">
      <w:pPr>
        <w:pStyle w:val="MRFParagraphothers"/>
        <w:ind w:firstLine="0"/>
        <w:rPr>
          <w:lang w:val="en-CA"/>
        </w:rPr>
      </w:pPr>
    </w:p>
    <w:p w:rsidR="000E4A2E" w:rsidRDefault="000E4A2E" w:rsidP="00237B4E">
      <w:pPr>
        <w:pStyle w:val="MRFParagraphothers"/>
        <w:ind w:firstLine="0"/>
        <w:jc w:val="center"/>
        <w:rPr>
          <w:lang w:val="en-CA"/>
        </w:rPr>
      </w:pPr>
      <w:r>
        <w:rPr>
          <w:noProof/>
          <w:lang w:val="en-CA" w:eastAsia="en-CA"/>
        </w:rPr>
        <w:lastRenderedPageBreak/>
        <w:drawing>
          <wp:inline distT="0" distB="0" distL="0" distR="0" wp14:anchorId="0200245D" wp14:editId="5A7FC233">
            <wp:extent cx="1982719" cy="2169341"/>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t_stamping_system.png"/>
                    <pic:cNvPicPr/>
                  </pic:nvPicPr>
                  <pic:blipFill>
                    <a:blip r:embed="rId15">
                      <a:extLst>
                        <a:ext uri="{28A0092B-C50C-407E-A947-70E740481C1C}">
                          <a14:useLocalDpi xmlns:a14="http://schemas.microsoft.com/office/drawing/2010/main" val="0"/>
                        </a:ext>
                      </a:extLst>
                    </a:blip>
                    <a:stretch>
                      <a:fillRect/>
                    </a:stretch>
                  </pic:blipFill>
                  <pic:spPr>
                    <a:xfrm>
                      <a:off x="0" y="0"/>
                      <a:ext cx="1988279" cy="2175424"/>
                    </a:xfrm>
                    <a:prstGeom prst="rect">
                      <a:avLst/>
                    </a:prstGeom>
                  </pic:spPr>
                </pic:pic>
              </a:graphicData>
            </a:graphic>
          </wp:inline>
        </w:drawing>
      </w:r>
      <w:r w:rsidRPr="000E4A2E">
        <w:rPr>
          <w:noProof/>
          <w:lang w:val="en-CA" w:eastAsia="en-CA"/>
        </w:rPr>
        <w:t xml:space="preserve"> </w:t>
      </w:r>
      <w:r>
        <w:rPr>
          <w:noProof/>
          <w:lang w:val="en-CA" w:eastAsia="en-CA"/>
        </w:rPr>
        <w:drawing>
          <wp:inline distT="0" distB="0" distL="0" distR="0" wp14:anchorId="724A0421" wp14:editId="1C8D6286">
            <wp:extent cx="2152540" cy="2178527"/>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ot_stamping_Nakazima.png"/>
                    <pic:cNvPicPr/>
                  </pic:nvPicPr>
                  <pic:blipFill>
                    <a:blip r:embed="rId16">
                      <a:extLst>
                        <a:ext uri="{28A0092B-C50C-407E-A947-70E740481C1C}">
                          <a14:useLocalDpi xmlns:a14="http://schemas.microsoft.com/office/drawing/2010/main" val="0"/>
                        </a:ext>
                      </a:extLst>
                    </a:blip>
                    <a:stretch>
                      <a:fillRect/>
                    </a:stretch>
                  </pic:blipFill>
                  <pic:spPr>
                    <a:xfrm>
                      <a:off x="0" y="0"/>
                      <a:ext cx="2161007" cy="2187096"/>
                    </a:xfrm>
                    <a:prstGeom prst="rect">
                      <a:avLst/>
                    </a:prstGeom>
                  </pic:spPr>
                </pic:pic>
              </a:graphicData>
            </a:graphic>
          </wp:inline>
        </w:drawing>
      </w:r>
    </w:p>
    <w:p w:rsidR="00237B4E" w:rsidRDefault="00237B4E" w:rsidP="0045733A">
      <w:pPr>
        <w:pStyle w:val="MRFParagraphothers"/>
        <w:ind w:firstLine="0"/>
        <w:jc w:val="center"/>
        <w:rPr>
          <w:lang w:val="en-CA"/>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1"/>
        <w:gridCol w:w="5103"/>
      </w:tblGrid>
      <w:tr w:rsidR="00D43B83" w:rsidTr="00D43B83">
        <w:trPr>
          <w:jc w:val="center"/>
        </w:trPr>
        <w:tc>
          <w:tcPr>
            <w:tcW w:w="1101" w:type="dxa"/>
          </w:tcPr>
          <w:p w:rsidR="00D43B83" w:rsidRDefault="00D43B83" w:rsidP="007A2625">
            <w:pPr>
              <w:pStyle w:val="MRFParagraphothers"/>
              <w:ind w:firstLine="0"/>
              <w:rPr>
                <w:lang w:val="en-CA"/>
              </w:rPr>
            </w:pPr>
            <w:r w:rsidRPr="00D43B83">
              <w:rPr>
                <w:u w:val="single"/>
                <w:lang w:val="en-CA"/>
              </w:rPr>
              <w:t>Figure 2</w:t>
            </w:r>
            <w:r>
              <w:rPr>
                <w:lang w:val="en-CA"/>
              </w:rPr>
              <w:t>:</w:t>
            </w:r>
          </w:p>
        </w:tc>
        <w:tc>
          <w:tcPr>
            <w:tcW w:w="5103" w:type="dxa"/>
          </w:tcPr>
          <w:p w:rsidR="00D43B83" w:rsidRDefault="00D43B83" w:rsidP="007A2625">
            <w:pPr>
              <w:pStyle w:val="MRFParagraphothers"/>
              <w:ind w:firstLine="0"/>
              <w:rPr>
                <w:lang w:val="en-CA"/>
              </w:rPr>
            </w:pPr>
            <w:r>
              <w:rPr>
                <w:lang w:val="en-CA"/>
              </w:rPr>
              <w:t>Four-inch Nakazima set-up for hot stamping trials.</w:t>
            </w:r>
          </w:p>
        </w:tc>
      </w:tr>
    </w:tbl>
    <w:p w:rsidR="00E80C9C" w:rsidRDefault="00E80C9C" w:rsidP="007A2625">
      <w:pPr>
        <w:pStyle w:val="MRFParagraphothers"/>
        <w:ind w:firstLine="0"/>
        <w:rPr>
          <w:lang w:val="en-CA"/>
        </w:rPr>
      </w:pPr>
    </w:p>
    <w:p w:rsidR="00621EB8" w:rsidRPr="00E63367" w:rsidRDefault="00E80C9C" w:rsidP="00E63367">
      <w:pPr>
        <w:pStyle w:val="MRFParagraph1st"/>
        <w:rPr>
          <w:b/>
          <w:lang w:val="en-CA"/>
        </w:rPr>
      </w:pPr>
      <w:proofErr w:type="gramStart"/>
      <w:r>
        <w:rPr>
          <w:b/>
          <w:lang w:val="en-CA"/>
        </w:rPr>
        <w:t>Results</w:t>
      </w:r>
      <w:r w:rsidR="00E63367">
        <w:rPr>
          <w:b/>
          <w:lang w:val="en-CA"/>
        </w:rPr>
        <w:t>.</w:t>
      </w:r>
      <w:proofErr w:type="gramEnd"/>
      <w:r w:rsidR="00E63367">
        <w:rPr>
          <w:b/>
          <w:lang w:val="en-CA"/>
        </w:rPr>
        <w:t xml:space="preserve"> </w:t>
      </w:r>
      <w:r w:rsidR="00024E8C">
        <w:rPr>
          <w:lang w:val="en-CA"/>
        </w:rPr>
        <w:t>Characterization of D2 tool steel reference and HTC composite:</w:t>
      </w:r>
      <w:r w:rsidR="00CB36B9">
        <w:rPr>
          <w:lang w:val="en-CA"/>
        </w:rPr>
        <w:t xml:space="preserve"> </w:t>
      </w:r>
      <w:r w:rsidR="00F43BA3">
        <w:rPr>
          <w:lang w:val="en-CA"/>
        </w:rPr>
        <w:t>The calculated thermal conductivity values at relevant temperatures are shown in Figure 3a.</w:t>
      </w:r>
      <w:r w:rsidR="00AF6485">
        <w:rPr>
          <w:lang w:val="en-CA"/>
        </w:rPr>
        <w:t xml:space="preserve"> It is seen that the thermal conductivity of the HTC composite is significantly higher than that of the D2 base steel at all temperatures</w:t>
      </w:r>
      <w:r w:rsidR="00D86C10">
        <w:rPr>
          <w:lang w:val="en-CA"/>
        </w:rPr>
        <w:t xml:space="preserve"> (close to double the D2 reference value)</w:t>
      </w:r>
      <w:r w:rsidR="00AF6485">
        <w:rPr>
          <w:lang w:val="en-CA"/>
        </w:rPr>
        <w:t>.</w:t>
      </w:r>
      <w:r w:rsidR="009C54B4">
        <w:rPr>
          <w:lang w:val="en-CA"/>
        </w:rPr>
        <w:t xml:space="preserve"> </w:t>
      </w:r>
      <w:r w:rsidR="00D86C10">
        <w:rPr>
          <w:lang w:val="en-CA"/>
        </w:rPr>
        <w:t>This proves that t</w:t>
      </w:r>
      <w:r w:rsidR="009C54B4">
        <w:rPr>
          <w:lang w:val="en-CA"/>
        </w:rPr>
        <w:t xml:space="preserve">he strategy </w:t>
      </w:r>
      <w:r w:rsidR="005F1F1E">
        <w:rPr>
          <w:lang w:val="en-CA"/>
        </w:rPr>
        <w:t>of adding Cu to D2 to improve k</w:t>
      </w:r>
      <w:r w:rsidR="00D86C10">
        <w:rPr>
          <w:lang w:val="en-CA"/>
        </w:rPr>
        <w:t xml:space="preserve"> </w:t>
      </w:r>
      <w:r w:rsidR="007B2B53">
        <w:rPr>
          <w:lang w:val="en-CA"/>
        </w:rPr>
        <w:t>gave good results</w:t>
      </w:r>
      <w:r w:rsidR="005F1F1E">
        <w:rPr>
          <w:lang w:val="en-CA"/>
        </w:rPr>
        <w:t>. I</w:t>
      </w:r>
      <w:r w:rsidR="00315BB7">
        <w:rPr>
          <w:lang w:val="en-CA"/>
        </w:rPr>
        <w:t>n</w:t>
      </w:r>
      <w:r w:rsidR="005F1F1E">
        <w:rPr>
          <w:lang w:val="en-CA"/>
        </w:rPr>
        <w:t xml:space="preserve"> the case of hardness (Fig.3b),</w:t>
      </w:r>
      <w:r w:rsidR="00315BB7">
        <w:rPr>
          <w:lang w:val="en-CA"/>
        </w:rPr>
        <w:t xml:space="preserve"> a</w:t>
      </w:r>
      <w:r w:rsidR="00315BB7" w:rsidRPr="00315BB7">
        <w:rPr>
          <w:lang w:val="en-CA"/>
        </w:rPr>
        <w:t xml:space="preserve">s </w:t>
      </w:r>
      <w:r w:rsidR="004B73DF">
        <w:rPr>
          <w:lang w:val="en-CA"/>
        </w:rPr>
        <w:t>was to</w:t>
      </w:r>
      <w:r w:rsidR="00315BB7">
        <w:rPr>
          <w:lang w:val="en-CA"/>
        </w:rPr>
        <w:t xml:space="preserve"> be </w:t>
      </w:r>
      <w:r w:rsidR="00315BB7" w:rsidRPr="00315BB7">
        <w:rPr>
          <w:lang w:val="en-CA"/>
        </w:rPr>
        <w:t xml:space="preserve">expected, the hardness of the Cu-containing material is much lower than </w:t>
      </w:r>
      <w:r w:rsidR="009F094B">
        <w:rPr>
          <w:lang w:val="en-CA"/>
        </w:rPr>
        <w:t xml:space="preserve">that of </w:t>
      </w:r>
      <w:r w:rsidR="00315BB7" w:rsidRPr="00315BB7">
        <w:rPr>
          <w:lang w:val="en-CA"/>
        </w:rPr>
        <w:t>the pure D2 counterpart</w:t>
      </w:r>
      <w:r w:rsidR="004B73DF">
        <w:rPr>
          <w:lang w:val="en-CA"/>
        </w:rPr>
        <w:t>.</w:t>
      </w:r>
      <w:r w:rsidR="00F43BA3">
        <w:rPr>
          <w:lang w:val="en-CA"/>
        </w:rPr>
        <w:t xml:space="preserve"> </w:t>
      </w:r>
    </w:p>
    <w:p w:rsidR="0091043F" w:rsidRDefault="0091043F" w:rsidP="00621EB8">
      <w:pPr>
        <w:pStyle w:val="MRFParagraph1st"/>
        <w:rPr>
          <w:lang w:val="en-CA"/>
        </w:rPr>
      </w:pPr>
    </w:p>
    <w:p w:rsidR="0091043F" w:rsidRDefault="003810C6" w:rsidP="00621EB8">
      <w:pPr>
        <w:pStyle w:val="MRFParagraph1st"/>
        <w:rPr>
          <w:lang w:val="en-CA"/>
        </w:rPr>
      </w:pPr>
      <w:r w:rsidRPr="00170100">
        <w:drawing>
          <wp:inline distT="0" distB="0" distL="0" distR="0" wp14:anchorId="77095DCE" wp14:editId="3D60B1B4">
            <wp:extent cx="2733227" cy="2111679"/>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a:extLst>
                        <a:ext uri="{28A0092B-C50C-407E-A947-70E740481C1C}">
                          <a14:useLocalDpi xmlns:a14="http://schemas.microsoft.com/office/drawing/2010/main" val="0"/>
                        </a:ext>
                      </a:extLst>
                    </a:blip>
                    <a:srcRect t="12060" r="4832"/>
                    <a:stretch/>
                  </pic:blipFill>
                  <pic:spPr bwMode="auto">
                    <a:xfrm>
                      <a:off x="0" y="0"/>
                      <a:ext cx="2737010" cy="2114602"/>
                    </a:xfrm>
                    <a:prstGeom prst="rect">
                      <a:avLst/>
                    </a:prstGeom>
                    <a:noFill/>
                    <a:ln>
                      <a:noFill/>
                    </a:ln>
                    <a:extLst>
                      <a:ext uri="{53640926-AAD7-44D8-BBD7-CCE9431645EC}">
                        <a14:shadowObscured xmlns:a14="http://schemas.microsoft.com/office/drawing/2010/main"/>
                      </a:ext>
                    </a:extLst>
                  </pic:spPr>
                </pic:pic>
              </a:graphicData>
            </a:graphic>
          </wp:inline>
        </w:drawing>
      </w:r>
      <w:r w:rsidRPr="00D60C20">
        <w:t xml:space="preserve"> </w:t>
      </w:r>
      <w:r w:rsidR="00D60C20" w:rsidRPr="00D60C20">
        <w:drawing>
          <wp:inline distT="0" distB="0" distL="0" distR="0" wp14:anchorId="418E289F" wp14:editId="05B93AA0">
            <wp:extent cx="3143376" cy="2048493"/>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a:extLst>
                        <a:ext uri="{28A0092B-C50C-407E-A947-70E740481C1C}">
                          <a14:useLocalDpi xmlns:a14="http://schemas.microsoft.com/office/drawing/2010/main" val="0"/>
                        </a:ext>
                      </a:extLst>
                    </a:blip>
                    <a:srcRect t="13579" r="3466" b="4385"/>
                    <a:stretch/>
                  </pic:blipFill>
                  <pic:spPr bwMode="auto">
                    <a:xfrm>
                      <a:off x="0" y="0"/>
                      <a:ext cx="3152974" cy="2054748"/>
                    </a:xfrm>
                    <a:prstGeom prst="rect">
                      <a:avLst/>
                    </a:prstGeom>
                    <a:noFill/>
                    <a:ln>
                      <a:noFill/>
                    </a:ln>
                    <a:extLst>
                      <a:ext uri="{53640926-AAD7-44D8-BBD7-CCE9431645EC}">
                        <a14:shadowObscured xmlns:a14="http://schemas.microsoft.com/office/drawing/2010/main"/>
                      </a:ext>
                    </a:extLst>
                  </pic:spPr>
                </pic:pic>
              </a:graphicData>
            </a:graphic>
          </wp:inline>
        </w:drawing>
      </w:r>
      <w:r w:rsidR="00170100" w:rsidRPr="00170100">
        <w:rPr>
          <w:lang w:val="en-CA"/>
        </w:rPr>
        <w:t xml:space="preserve"> </w:t>
      </w:r>
    </w:p>
    <w:p w:rsidR="0091043F" w:rsidRDefault="00170100" w:rsidP="00621EB8">
      <w:pPr>
        <w:pStyle w:val="MRFParagraph1st"/>
        <w:rPr>
          <w:lang w:val="en-CA"/>
        </w:rPr>
      </w:pPr>
      <w:r>
        <w:rPr>
          <w:lang w:val="en-CA"/>
        </w:rPr>
        <w:t xml:space="preserve">                                         </w:t>
      </w:r>
      <w:r w:rsidR="00D60C20" w:rsidRPr="00D60C20">
        <w:rPr>
          <w:lang w:val="en-CA"/>
        </w:rPr>
        <w:t>a)</w:t>
      </w:r>
      <w:r w:rsidR="00D60C20">
        <w:rPr>
          <w:lang w:val="en-CA"/>
        </w:rPr>
        <w:t xml:space="preserve"> </w:t>
      </w:r>
      <w:r>
        <w:rPr>
          <w:lang w:val="en-CA"/>
        </w:rPr>
        <w:t xml:space="preserve">                                                                   </w:t>
      </w:r>
      <w:proofErr w:type="gramStart"/>
      <w:r w:rsidR="00D60C20">
        <w:rPr>
          <w:lang w:val="en-CA"/>
        </w:rPr>
        <w:t>b</w:t>
      </w:r>
      <w:proofErr w:type="gramEnd"/>
      <w:r w:rsidR="00D60C20">
        <w:rPr>
          <w:lang w:val="en-CA"/>
        </w:rPr>
        <w:t>)</w:t>
      </w:r>
    </w:p>
    <w:p w:rsidR="003810C6" w:rsidRPr="003810C6" w:rsidRDefault="003810C6" w:rsidP="003810C6">
      <w:pPr>
        <w:pStyle w:val="MRFParagraphothers"/>
        <w:rPr>
          <w:lang w:val="en-CA"/>
        </w:rPr>
      </w:pPr>
    </w:p>
    <w:tbl>
      <w:tblPr>
        <w:tblStyle w:val="TableGrid"/>
        <w:tblW w:w="0" w:type="auto"/>
        <w:jc w:val="center"/>
        <w:tblInd w:w="-4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6"/>
        <w:gridCol w:w="7974"/>
      </w:tblGrid>
      <w:tr w:rsidR="0091043F" w:rsidTr="00336290">
        <w:trPr>
          <w:jc w:val="center"/>
        </w:trPr>
        <w:tc>
          <w:tcPr>
            <w:tcW w:w="1166" w:type="dxa"/>
          </w:tcPr>
          <w:p w:rsidR="0091043F" w:rsidRDefault="0091043F" w:rsidP="0091043F">
            <w:pPr>
              <w:pStyle w:val="MRFParagraphothers"/>
              <w:ind w:firstLine="0"/>
              <w:rPr>
                <w:lang w:val="en-CA"/>
              </w:rPr>
            </w:pPr>
            <w:r w:rsidRPr="004E0F94">
              <w:rPr>
                <w:u w:val="single"/>
                <w:lang w:val="en-CA"/>
              </w:rPr>
              <w:t xml:space="preserve">Figure </w:t>
            </w:r>
            <w:r>
              <w:rPr>
                <w:u w:val="single"/>
                <w:lang w:val="en-CA"/>
              </w:rPr>
              <w:t>3</w:t>
            </w:r>
            <w:r>
              <w:rPr>
                <w:lang w:val="en-CA"/>
              </w:rPr>
              <w:t>:</w:t>
            </w:r>
          </w:p>
        </w:tc>
        <w:tc>
          <w:tcPr>
            <w:tcW w:w="7974" w:type="dxa"/>
          </w:tcPr>
          <w:p w:rsidR="0091043F" w:rsidRDefault="0091043F" w:rsidP="0091043F">
            <w:pPr>
              <w:pStyle w:val="MRFParagraphothers"/>
              <w:numPr>
                <w:ilvl w:val="0"/>
                <w:numId w:val="6"/>
              </w:numPr>
              <w:rPr>
                <w:lang w:val="en-CA"/>
              </w:rPr>
            </w:pPr>
            <w:r>
              <w:rPr>
                <w:lang w:val="en-CA"/>
              </w:rPr>
              <w:t xml:space="preserve">Thermal conductivity of </w:t>
            </w:r>
            <w:r>
              <w:rPr>
                <w:lang w:val="en-CA"/>
              </w:rPr>
              <w:t>D2 and HTC composite</w:t>
            </w:r>
            <w:r>
              <w:rPr>
                <w:lang w:val="en-CA"/>
              </w:rPr>
              <w:t xml:space="preserve"> at 25, 200 and 400</w:t>
            </w:r>
            <w:r>
              <w:rPr>
                <w:lang w:val="en-CA"/>
              </w:rPr>
              <w:sym w:font="Symbol" w:char="F0B0"/>
            </w:r>
            <w:r>
              <w:rPr>
                <w:lang w:val="en-CA"/>
              </w:rPr>
              <w:t>C</w:t>
            </w:r>
            <w:r>
              <w:rPr>
                <w:lang w:val="en-CA"/>
              </w:rPr>
              <w:t>;</w:t>
            </w:r>
          </w:p>
          <w:p w:rsidR="0091043F" w:rsidRDefault="0091043F" w:rsidP="0091043F">
            <w:pPr>
              <w:pStyle w:val="MRFParagraphothers"/>
              <w:numPr>
                <w:ilvl w:val="0"/>
                <w:numId w:val="6"/>
              </w:numPr>
              <w:rPr>
                <w:lang w:val="en-CA"/>
              </w:rPr>
            </w:pPr>
            <w:r>
              <w:rPr>
                <w:lang w:val="en-CA"/>
              </w:rPr>
              <w:t>Room temperature hardness of D2 and HTC composite</w:t>
            </w:r>
            <w:r>
              <w:rPr>
                <w:lang w:val="en-CA"/>
              </w:rPr>
              <w:t>;</w:t>
            </w:r>
          </w:p>
          <w:p w:rsidR="0091043F" w:rsidRDefault="0091043F" w:rsidP="0091043F">
            <w:pPr>
              <w:pStyle w:val="MRFParagraphothers"/>
              <w:ind w:left="360" w:firstLine="0"/>
              <w:rPr>
                <w:lang w:val="en-CA"/>
              </w:rPr>
            </w:pPr>
          </w:p>
        </w:tc>
      </w:tr>
    </w:tbl>
    <w:p w:rsidR="00E80C9C" w:rsidRDefault="00E80C9C" w:rsidP="00621EB8">
      <w:pPr>
        <w:pStyle w:val="MRFParagraph1st"/>
        <w:rPr>
          <w:lang w:val="en-CA"/>
        </w:rPr>
      </w:pPr>
      <w:r>
        <w:rPr>
          <w:lang w:val="en-CA"/>
        </w:rPr>
        <w:t>N</w:t>
      </w:r>
      <w:r w:rsidR="00B546BE">
        <w:rPr>
          <w:lang w:val="en-CA"/>
        </w:rPr>
        <w:t>akazima hot stamping results</w:t>
      </w:r>
      <w:r w:rsidR="00621EB8">
        <w:rPr>
          <w:lang w:val="en-CA"/>
        </w:rPr>
        <w:t xml:space="preserve">: </w:t>
      </w:r>
      <w:r w:rsidR="009F094B">
        <w:rPr>
          <w:lang w:val="en-CA"/>
        </w:rPr>
        <w:t>H</w:t>
      </w:r>
      <w:r w:rsidR="00D720B7">
        <w:rPr>
          <w:lang w:val="en-CA"/>
        </w:rPr>
        <w:t xml:space="preserve">ot stamping trials </w:t>
      </w:r>
      <w:r w:rsidR="004C2924">
        <w:rPr>
          <w:lang w:val="en-CA"/>
        </w:rPr>
        <w:t xml:space="preserve">of AA7xxx sheets </w:t>
      </w:r>
      <w:r w:rsidR="00233F81">
        <w:rPr>
          <w:lang w:val="en-CA"/>
        </w:rPr>
        <w:t>were</w:t>
      </w:r>
      <w:r w:rsidR="00D720B7">
        <w:rPr>
          <w:lang w:val="en-CA"/>
        </w:rPr>
        <w:t xml:space="preserve"> repeated ten times with each </w:t>
      </w:r>
      <w:r w:rsidR="009F094B">
        <w:rPr>
          <w:lang w:val="en-CA"/>
        </w:rPr>
        <w:t>tooling</w:t>
      </w:r>
      <w:r w:rsidR="00D720B7">
        <w:rPr>
          <w:lang w:val="en-CA"/>
        </w:rPr>
        <w:t xml:space="preserve">. </w:t>
      </w:r>
      <w:r w:rsidR="00233F81">
        <w:rPr>
          <w:lang w:val="en-CA"/>
        </w:rPr>
        <w:t>The f</w:t>
      </w:r>
      <w:r w:rsidR="00D720B7">
        <w:rPr>
          <w:lang w:val="en-CA"/>
        </w:rPr>
        <w:t>irst tested</w:t>
      </w:r>
      <w:r w:rsidR="004C2924">
        <w:rPr>
          <w:lang w:val="en-CA"/>
        </w:rPr>
        <w:t xml:space="preserve"> die</w:t>
      </w:r>
      <w:r w:rsidR="00D720B7">
        <w:rPr>
          <w:lang w:val="en-CA"/>
        </w:rPr>
        <w:t xml:space="preserve"> was </w:t>
      </w:r>
      <w:r w:rsidR="00ED72E3">
        <w:rPr>
          <w:lang w:val="en-CA"/>
        </w:rPr>
        <w:t>the one made of</w:t>
      </w:r>
      <w:r w:rsidR="004C2924">
        <w:rPr>
          <w:lang w:val="en-CA"/>
        </w:rPr>
        <w:t xml:space="preserve"> </w:t>
      </w:r>
      <w:r w:rsidR="00D720B7">
        <w:rPr>
          <w:lang w:val="en-CA"/>
        </w:rPr>
        <w:t xml:space="preserve">D2 </w:t>
      </w:r>
      <w:r w:rsidR="009F094B">
        <w:rPr>
          <w:lang w:val="en-CA"/>
        </w:rPr>
        <w:t>reference</w:t>
      </w:r>
      <w:r w:rsidR="00D720B7">
        <w:rPr>
          <w:lang w:val="en-CA"/>
        </w:rPr>
        <w:t xml:space="preserve"> tool steel</w:t>
      </w:r>
      <w:r w:rsidR="009F094B">
        <w:rPr>
          <w:lang w:val="en-CA"/>
        </w:rPr>
        <w:t xml:space="preserve">. </w:t>
      </w:r>
      <w:r w:rsidR="00161230">
        <w:rPr>
          <w:lang w:val="en-CA"/>
        </w:rPr>
        <w:t xml:space="preserve">Fig. </w:t>
      </w:r>
      <w:r w:rsidR="00F43BA3">
        <w:rPr>
          <w:lang w:val="en-CA"/>
        </w:rPr>
        <w:t>4</w:t>
      </w:r>
      <w:r w:rsidR="00161230">
        <w:rPr>
          <w:lang w:val="en-CA"/>
        </w:rPr>
        <w:t xml:space="preserve"> shows the </w:t>
      </w:r>
      <w:r w:rsidR="009F094B">
        <w:rPr>
          <w:lang w:val="en-CA"/>
        </w:rPr>
        <w:t>die</w:t>
      </w:r>
      <w:r w:rsidR="00B546BE">
        <w:rPr>
          <w:lang w:val="en-CA"/>
        </w:rPr>
        <w:t xml:space="preserve"> temperature for the last</w:t>
      </w:r>
      <w:r w:rsidR="004C2924">
        <w:rPr>
          <w:lang w:val="en-CA"/>
        </w:rPr>
        <w:t xml:space="preserve"> (tenth)</w:t>
      </w:r>
      <w:r w:rsidR="00B546BE">
        <w:rPr>
          <w:lang w:val="en-CA"/>
        </w:rPr>
        <w:t xml:space="preserve"> </w:t>
      </w:r>
      <w:r w:rsidR="009F094B">
        <w:rPr>
          <w:lang w:val="en-CA"/>
        </w:rPr>
        <w:t xml:space="preserve">stamping </w:t>
      </w:r>
      <w:r w:rsidR="00B546BE">
        <w:rPr>
          <w:lang w:val="en-CA"/>
        </w:rPr>
        <w:t>test</w:t>
      </w:r>
      <w:r w:rsidR="00161230">
        <w:rPr>
          <w:lang w:val="en-CA"/>
        </w:rPr>
        <w:t xml:space="preserve">. </w:t>
      </w:r>
      <w:r w:rsidR="00233F81">
        <w:rPr>
          <w:lang w:val="en-CA"/>
        </w:rPr>
        <w:t>The a</w:t>
      </w:r>
      <w:r w:rsidR="00870277">
        <w:rPr>
          <w:lang w:val="en-CA"/>
        </w:rPr>
        <w:t>cquisition time was six min</w:t>
      </w:r>
      <w:r w:rsidR="009F094B">
        <w:rPr>
          <w:lang w:val="en-CA"/>
        </w:rPr>
        <w:t>utes</w:t>
      </w:r>
      <w:r w:rsidR="00870277">
        <w:rPr>
          <w:lang w:val="en-CA"/>
        </w:rPr>
        <w:t xml:space="preserve"> per test and an interval of one min</w:t>
      </w:r>
      <w:r w:rsidR="009F094B">
        <w:rPr>
          <w:lang w:val="en-CA"/>
        </w:rPr>
        <w:t>ute</w:t>
      </w:r>
      <w:r w:rsidR="00870277">
        <w:rPr>
          <w:lang w:val="en-CA"/>
        </w:rPr>
        <w:t xml:space="preserve"> between </w:t>
      </w:r>
      <w:r w:rsidR="00B546BE">
        <w:rPr>
          <w:lang w:val="en-CA"/>
        </w:rPr>
        <w:t xml:space="preserve">each </w:t>
      </w:r>
      <w:r w:rsidR="00870277">
        <w:rPr>
          <w:lang w:val="en-CA"/>
        </w:rPr>
        <w:t>te</w:t>
      </w:r>
      <w:r w:rsidR="00B546BE">
        <w:rPr>
          <w:lang w:val="en-CA"/>
        </w:rPr>
        <w:t>st</w:t>
      </w:r>
      <w:r w:rsidR="00870277">
        <w:rPr>
          <w:lang w:val="en-CA"/>
        </w:rPr>
        <w:t xml:space="preserve"> was </w:t>
      </w:r>
      <w:r w:rsidR="00233F81">
        <w:rPr>
          <w:lang w:val="en-CA"/>
        </w:rPr>
        <w:t>maintained</w:t>
      </w:r>
      <w:r w:rsidR="00870277">
        <w:rPr>
          <w:lang w:val="en-CA"/>
        </w:rPr>
        <w:t xml:space="preserve">. </w:t>
      </w:r>
      <w:r w:rsidR="00233F81">
        <w:rPr>
          <w:lang w:val="en-CA"/>
        </w:rPr>
        <w:t>The w</w:t>
      </w:r>
      <w:r w:rsidR="00870277">
        <w:rPr>
          <w:lang w:val="en-CA"/>
        </w:rPr>
        <w:t>ater temperature in the cooling lines was less than 283 K</w:t>
      </w:r>
      <w:r w:rsidR="00AF7803">
        <w:rPr>
          <w:lang w:val="en-CA"/>
        </w:rPr>
        <w:t xml:space="preserve"> (10</w:t>
      </w:r>
      <w:r w:rsidR="00AF7803">
        <w:rPr>
          <w:lang w:val="en-CA"/>
        </w:rPr>
        <w:sym w:font="Symbol" w:char="F0B0"/>
      </w:r>
      <w:r w:rsidR="00AF7803">
        <w:rPr>
          <w:lang w:val="en-CA"/>
        </w:rPr>
        <w:t>C)</w:t>
      </w:r>
      <w:r w:rsidR="00870277">
        <w:rPr>
          <w:lang w:val="en-CA"/>
        </w:rPr>
        <w:t xml:space="preserve">. </w:t>
      </w:r>
    </w:p>
    <w:p w:rsidR="00D720B7" w:rsidRDefault="00523BF4" w:rsidP="00D720B7">
      <w:pPr>
        <w:pStyle w:val="MRFParagraphothers"/>
        <w:ind w:firstLine="0"/>
        <w:jc w:val="center"/>
        <w:rPr>
          <w:lang w:val="en-CA"/>
        </w:rPr>
      </w:pPr>
      <w:r>
        <w:rPr>
          <w:noProof/>
          <w:lang w:val="en-CA" w:eastAsia="en-CA"/>
        </w:rPr>
        <w:lastRenderedPageBreak/>
        <w:drawing>
          <wp:inline distT="0" distB="0" distL="0" distR="0" wp14:anchorId="2E0ABDF4" wp14:editId="6D260B76">
            <wp:extent cx="5943600" cy="275844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oling curves for paper.JPG"/>
                    <pic:cNvPicPr/>
                  </pic:nvPicPr>
                  <pic:blipFill>
                    <a:blip r:embed="rId19">
                      <a:extLst>
                        <a:ext uri="{28A0092B-C50C-407E-A947-70E740481C1C}">
                          <a14:useLocalDpi xmlns:a14="http://schemas.microsoft.com/office/drawing/2010/main" val="0"/>
                        </a:ext>
                      </a:extLst>
                    </a:blip>
                    <a:stretch>
                      <a:fillRect/>
                    </a:stretch>
                  </pic:blipFill>
                  <pic:spPr>
                    <a:xfrm>
                      <a:off x="0" y="0"/>
                      <a:ext cx="5943600" cy="2758440"/>
                    </a:xfrm>
                    <a:prstGeom prst="rect">
                      <a:avLst/>
                    </a:prstGeom>
                  </pic:spPr>
                </pic:pic>
              </a:graphicData>
            </a:graphic>
          </wp:inline>
        </w:drawing>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1"/>
        <w:gridCol w:w="5528"/>
      </w:tblGrid>
      <w:tr w:rsidR="00D75B38" w:rsidTr="00D75B38">
        <w:trPr>
          <w:jc w:val="center"/>
        </w:trPr>
        <w:tc>
          <w:tcPr>
            <w:tcW w:w="1101" w:type="dxa"/>
          </w:tcPr>
          <w:p w:rsidR="00D75B38" w:rsidRDefault="00D75B38" w:rsidP="00F43BA3">
            <w:pPr>
              <w:pStyle w:val="MRFParagraphothers"/>
              <w:ind w:firstLine="0"/>
              <w:jc w:val="center"/>
              <w:rPr>
                <w:lang w:val="en-CA"/>
              </w:rPr>
            </w:pPr>
            <w:r>
              <w:rPr>
                <w:lang w:val="en-CA"/>
              </w:rPr>
              <w:t xml:space="preserve">Figure </w:t>
            </w:r>
            <w:r w:rsidR="00F43BA3">
              <w:rPr>
                <w:lang w:val="en-CA"/>
              </w:rPr>
              <w:t>4</w:t>
            </w:r>
            <w:r>
              <w:rPr>
                <w:lang w:val="en-CA"/>
              </w:rPr>
              <w:t>:</w:t>
            </w:r>
          </w:p>
        </w:tc>
        <w:tc>
          <w:tcPr>
            <w:tcW w:w="5528" w:type="dxa"/>
          </w:tcPr>
          <w:p w:rsidR="00D75B38" w:rsidRDefault="00D75B38" w:rsidP="00D75B38">
            <w:pPr>
              <w:pStyle w:val="MRFParagraphothers"/>
              <w:ind w:firstLine="0"/>
              <w:jc w:val="left"/>
              <w:rPr>
                <w:lang w:val="en-CA"/>
              </w:rPr>
            </w:pPr>
            <w:r>
              <w:rPr>
                <w:lang w:val="en-CA"/>
              </w:rPr>
              <w:t>Thermocouple temperatures for the three different dies</w:t>
            </w:r>
          </w:p>
        </w:tc>
      </w:tr>
    </w:tbl>
    <w:p w:rsidR="00D75B38" w:rsidRDefault="00D75B38" w:rsidP="00D720B7">
      <w:pPr>
        <w:pStyle w:val="MRFParagraphothers"/>
        <w:ind w:firstLine="0"/>
        <w:jc w:val="center"/>
        <w:rPr>
          <w:lang w:val="en-CA"/>
        </w:rPr>
      </w:pPr>
    </w:p>
    <w:p w:rsidR="00931782" w:rsidRDefault="00870277" w:rsidP="007A2625">
      <w:pPr>
        <w:pStyle w:val="MRFParagraphothers"/>
        <w:ind w:firstLine="0"/>
        <w:rPr>
          <w:lang w:val="en-CA"/>
        </w:rPr>
      </w:pPr>
      <w:r>
        <w:rPr>
          <w:lang w:val="en-CA"/>
        </w:rPr>
        <w:t xml:space="preserve">Fig. </w:t>
      </w:r>
      <w:r w:rsidR="00F43BA3">
        <w:rPr>
          <w:lang w:val="en-CA"/>
        </w:rPr>
        <w:t>4</w:t>
      </w:r>
      <w:r>
        <w:rPr>
          <w:lang w:val="en-CA"/>
        </w:rPr>
        <w:t xml:space="preserve"> shows that </w:t>
      </w:r>
      <w:r w:rsidR="00233F81">
        <w:rPr>
          <w:lang w:val="en-CA"/>
        </w:rPr>
        <w:t xml:space="preserve">the </w:t>
      </w:r>
      <w:r w:rsidR="00AC3469">
        <w:rPr>
          <w:lang w:val="en-CA"/>
        </w:rPr>
        <w:t>D2 steel tooling</w:t>
      </w:r>
      <w:r>
        <w:rPr>
          <w:lang w:val="en-CA"/>
        </w:rPr>
        <w:t xml:space="preserve"> temperature</w:t>
      </w:r>
      <w:r w:rsidR="00AA3306">
        <w:rPr>
          <w:lang w:val="en-CA"/>
        </w:rPr>
        <w:t xml:space="preserve"> (upper three curves – both graphs are identical for D2 values)</w:t>
      </w:r>
      <w:r>
        <w:rPr>
          <w:lang w:val="en-CA"/>
        </w:rPr>
        <w:t xml:space="preserve"> </w:t>
      </w:r>
      <w:r w:rsidR="00AC3469">
        <w:rPr>
          <w:lang w:val="en-CA"/>
        </w:rPr>
        <w:t>did not</w:t>
      </w:r>
      <w:r w:rsidR="00233F81">
        <w:rPr>
          <w:lang w:val="en-CA"/>
        </w:rPr>
        <w:t xml:space="preserve"> </w:t>
      </w:r>
      <w:r>
        <w:rPr>
          <w:lang w:val="en-CA"/>
        </w:rPr>
        <w:t>reach thermal equilibrium</w:t>
      </w:r>
      <w:r w:rsidR="00233F81">
        <w:rPr>
          <w:lang w:val="en-CA"/>
        </w:rPr>
        <w:t>,</w:t>
      </w:r>
      <w:r>
        <w:rPr>
          <w:lang w:val="en-CA"/>
        </w:rPr>
        <w:t xml:space="preserve"> even with </w:t>
      </w:r>
      <w:r w:rsidR="00AC3469">
        <w:rPr>
          <w:lang w:val="en-CA"/>
        </w:rPr>
        <w:t xml:space="preserve">more than </w:t>
      </w:r>
      <w:r>
        <w:rPr>
          <w:lang w:val="en-CA"/>
        </w:rPr>
        <w:t xml:space="preserve">six min of rest. </w:t>
      </w:r>
      <w:r w:rsidR="00233F81">
        <w:rPr>
          <w:lang w:val="en-CA"/>
        </w:rPr>
        <w:t>The m</w:t>
      </w:r>
      <w:r w:rsidR="001B2F4E">
        <w:rPr>
          <w:lang w:val="en-CA"/>
        </w:rPr>
        <w:t xml:space="preserve">aximum temperature </w:t>
      </w:r>
      <w:r w:rsidR="00AC3469">
        <w:rPr>
          <w:lang w:val="en-CA"/>
        </w:rPr>
        <w:t xml:space="preserve">measured </w:t>
      </w:r>
      <w:r w:rsidR="001B2F4E">
        <w:rPr>
          <w:lang w:val="en-CA"/>
        </w:rPr>
        <w:t xml:space="preserve">by the thermocouples </w:t>
      </w:r>
      <w:r w:rsidR="00B546BE">
        <w:rPr>
          <w:lang w:val="en-CA"/>
        </w:rPr>
        <w:t>for</w:t>
      </w:r>
      <w:r w:rsidR="001B2F4E">
        <w:rPr>
          <w:lang w:val="en-CA"/>
        </w:rPr>
        <w:t xml:space="preserve"> the D2 </w:t>
      </w:r>
      <w:r w:rsidR="00B546BE">
        <w:rPr>
          <w:lang w:val="en-CA"/>
        </w:rPr>
        <w:t xml:space="preserve">steel </w:t>
      </w:r>
      <w:r w:rsidR="00FE0544">
        <w:rPr>
          <w:lang w:val="en-CA"/>
        </w:rPr>
        <w:t>die</w:t>
      </w:r>
      <w:r w:rsidR="00B546BE">
        <w:rPr>
          <w:lang w:val="en-CA"/>
        </w:rPr>
        <w:t xml:space="preserve"> for </w:t>
      </w:r>
      <w:r w:rsidR="00AA3306">
        <w:rPr>
          <w:lang w:val="en-CA"/>
        </w:rPr>
        <w:t>this particular test</w:t>
      </w:r>
      <w:r w:rsidR="001B2F4E">
        <w:rPr>
          <w:lang w:val="en-CA"/>
        </w:rPr>
        <w:t xml:space="preserve"> was 314 K</w:t>
      </w:r>
      <w:r w:rsidR="00AA3306">
        <w:rPr>
          <w:lang w:val="en-CA"/>
        </w:rPr>
        <w:t xml:space="preserve"> (41</w:t>
      </w:r>
      <w:r w:rsidR="00AA3306">
        <w:rPr>
          <w:lang w:val="en-CA"/>
        </w:rPr>
        <w:sym w:font="Symbol" w:char="F0B0"/>
      </w:r>
      <w:r w:rsidR="00AA3306">
        <w:rPr>
          <w:lang w:val="en-CA"/>
        </w:rPr>
        <w:t>C)</w:t>
      </w:r>
      <w:r w:rsidR="003D37F8">
        <w:rPr>
          <w:lang w:val="en-CA"/>
        </w:rPr>
        <w:t>, which occurred</w:t>
      </w:r>
      <w:r w:rsidR="001B2F4E">
        <w:rPr>
          <w:lang w:val="en-CA"/>
        </w:rPr>
        <w:t xml:space="preserve"> </w:t>
      </w:r>
      <w:r w:rsidR="00B546BE">
        <w:rPr>
          <w:lang w:val="en-CA"/>
        </w:rPr>
        <w:t xml:space="preserve">16 sec after the </w:t>
      </w:r>
      <w:r w:rsidR="00AA3306">
        <w:rPr>
          <w:lang w:val="en-CA"/>
        </w:rPr>
        <w:t>die</w:t>
      </w:r>
      <w:r w:rsidR="00B546BE">
        <w:rPr>
          <w:lang w:val="en-CA"/>
        </w:rPr>
        <w:t xml:space="preserve"> </w:t>
      </w:r>
      <w:r w:rsidR="00233F81">
        <w:rPr>
          <w:lang w:val="en-CA"/>
        </w:rPr>
        <w:t xml:space="preserve">made </w:t>
      </w:r>
      <w:r w:rsidR="00B546BE">
        <w:rPr>
          <w:lang w:val="en-CA"/>
        </w:rPr>
        <w:t>contact with the blank</w:t>
      </w:r>
      <w:r w:rsidR="001B2F4E">
        <w:rPr>
          <w:lang w:val="en-CA"/>
        </w:rPr>
        <w:t xml:space="preserve">. </w:t>
      </w:r>
      <w:r w:rsidR="00233F81">
        <w:rPr>
          <w:lang w:val="en-CA"/>
        </w:rPr>
        <w:t xml:space="preserve">This </w:t>
      </w:r>
      <w:r w:rsidR="005510E4">
        <w:rPr>
          <w:lang w:val="en-CA"/>
        </w:rPr>
        <w:t xml:space="preserve">shows the </w:t>
      </w:r>
      <w:r w:rsidR="00233F81">
        <w:rPr>
          <w:lang w:val="en-CA"/>
        </w:rPr>
        <w:t xml:space="preserve">time </w:t>
      </w:r>
      <w:r w:rsidR="003D1159">
        <w:rPr>
          <w:lang w:val="en-CA"/>
        </w:rPr>
        <w:t xml:space="preserve">required for heat </w:t>
      </w:r>
      <w:r w:rsidR="005510E4">
        <w:rPr>
          <w:lang w:val="en-CA"/>
        </w:rPr>
        <w:t xml:space="preserve">to </w:t>
      </w:r>
      <w:r w:rsidR="009365A7">
        <w:rPr>
          <w:lang w:val="en-CA"/>
        </w:rPr>
        <w:t>be transferred</w:t>
      </w:r>
      <w:r w:rsidR="005510E4">
        <w:rPr>
          <w:lang w:val="en-CA"/>
        </w:rPr>
        <w:t xml:space="preserve"> </w:t>
      </w:r>
      <w:r w:rsidR="00B546BE">
        <w:rPr>
          <w:lang w:val="en-CA"/>
        </w:rPr>
        <w:t>in</w:t>
      </w:r>
      <w:r w:rsidR="00233F81">
        <w:rPr>
          <w:lang w:val="en-CA"/>
        </w:rPr>
        <w:t>to</w:t>
      </w:r>
      <w:r w:rsidR="00B546BE">
        <w:rPr>
          <w:lang w:val="en-CA"/>
        </w:rPr>
        <w:t xml:space="preserve"> the</w:t>
      </w:r>
      <w:r w:rsidR="005510E4">
        <w:rPr>
          <w:lang w:val="en-CA"/>
        </w:rPr>
        <w:t xml:space="preserve"> D2 tool steel</w:t>
      </w:r>
      <w:r w:rsidR="00233F81">
        <w:rPr>
          <w:lang w:val="en-CA"/>
        </w:rPr>
        <w:t>,</w:t>
      </w:r>
      <w:r w:rsidR="005510E4">
        <w:rPr>
          <w:lang w:val="en-CA"/>
        </w:rPr>
        <w:t xml:space="preserve"> even if </w:t>
      </w:r>
      <w:r w:rsidR="003D1159">
        <w:rPr>
          <w:lang w:val="en-CA"/>
        </w:rPr>
        <w:t>die thermocouples were close to the</w:t>
      </w:r>
      <w:r w:rsidR="005510E4">
        <w:rPr>
          <w:lang w:val="en-CA"/>
        </w:rPr>
        <w:t xml:space="preserve"> surface</w:t>
      </w:r>
      <w:r w:rsidR="003D1159">
        <w:rPr>
          <w:lang w:val="en-CA"/>
        </w:rPr>
        <w:t xml:space="preserve"> in contact with the aluminum alloy sheet</w:t>
      </w:r>
      <w:r w:rsidR="005510E4">
        <w:rPr>
          <w:lang w:val="en-CA"/>
        </w:rPr>
        <w:t>.</w:t>
      </w:r>
      <w:r w:rsidR="00B546BE">
        <w:rPr>
          <w:lang w:val="en-CA"/>
        </w:rPr>
        <w:t xml:space="preserve"> T</w:t>
      </w:r>
      <w:r w:rsidR="009365A7">
        <w:rPr>
          <w:lang w:val="en-CA"/>
        </w:rPr>
        <w:t>he last 30</w:t>
      </w:r>
      <w:r w:rsidR="00B546BE">
        <w:rPr>
          <w:lang w:val="en-CA"/>
        </w:rPr>
        <w:t xml:space="preserve">0 sec of acquisition were used to extrapolate </w:t>
      </w:r>
      <w:r w:rsidR="00233F81">
        <w:rPr>
          <w:lang w:val="en-CA"/>
        </w:rPr>
        <w:t xml:space="preserve">the </w:t>
      </w:r>
      <w:r w:rsidR="00B546BE">
        <w:rPr>
          <w:lang w:val="en-CA"/>
        </w:rPr>
        <w:t xml:space="preserve">D2 temperature curves up to </w:t>
      </w:r>
      <w:r w:rsidR="009365A7">
        <w:rPr>
          <w:lang w:val="en-CA"/>
        </w:rPr>
        <w:t xml:space="preserve">a line corresponding to </w:t>
      </w:r>
      <w:r w:rsidR="004030CE">
        <w:rPr>
          <w:lang w:val="en-CA"/>
        </w:rPr>
        <w:t xml:space="preserve">the </w:t>
      </w:r>
      <w:r w:rsidR="00B546BE">
        <w:rPr>
          <w:lang w:val="en-CA"/>
        </w:rPr>
        <w:t xml:space="preserve">initial </w:t>
      </w:r>
      <w:r w:rsidR="003D1159">
        <w:rPr>
          <w:lang w:val="en-CA"/>
        </w:rPr>
        <w:t xml:space="preserve">die </w:t>
      </w:r>
      <w:r w:rsidR="00B546BE">
        <w:rPr>
          <w:lang w:val="en-CA"/>
        </w:rPr>
        <w:t>temperature</w:t>
      </w:r>
      <w:r w:rsidR="00233F81">
        <w:rPr>
          <w:lang w:val="en-CA"/>
        </w:rPr>
        <w:t>,</w:t>
      </w:r>
      <w:r w:rsidR="009365A7">
        <w:rPr>
          <w:lang w:val="en-CA"/>
        </w:rPr>
        <w:t xml:space="preserve"> with </w:t>
      </w:r>
      <w:r w:rsidR="00233F81">
        <w:rPr>
          <w:lang w:val="en-CA"/>
        </w:rPr>
        <w:t xml:space="preserve">the use of </w:t>
      </w:r>
      <w:r w:rsidR="009365A7">
        <w:rPr>
          <w:lang w:val="en-CA"/>
        </w:rPr>
        <w:t>an exponential function</w:t>
      </w:r>
      <w:r w:rsidR="00B546BE">
        <w:rPr>
          <w:lang w:val="en-CA"/>
        </w:rPr>
        <w:t xml:space="preserve">. This procedure was </w:t>
      </w:r>
      <w:r w:rsidR="0092583A">
        <w:rPr>
          <w:lang w:val="en-CA"/>
        </w:rPr>
        <w:t xml:space="preserve">also </w:t>
      </w:r>
      <w:r w:rsidR="00B546BE">
        <w:rPr>
          <w:lang w:val="en-CA"/>
        </w:rPr>
        <w:t xml:space="preserve">repeated for </w:t>
      </w:r>
      <w:r w:rsidR="0092583A">
        <w:rPr>
          <w:lang w:val="en-CA"/>
        </w:rPr>
        <w:t xml:space="preserve">the </w:t>
      </w:r>
      <w:r w:rsidR="00B546BE">
        <w:rPr>
          <w:lang w:val="en-CA"/>
        </w:rPr>
        <w:t xml:space="preserve">four </w:t>
      </w:r>
      <w:r w:rsidR="003D37F8">
        <w:rPr>
          <w:lang w:val="en-CA"/>
        </w:rPr>
        <w:t>tests</w:t>
      </w:r>
      <w:r w:rsidR="000743A8">
        <w:rPr>
          <w:lang w:val="en-CA"/>
        </w:rPr>
        <w:t xml:space="preserve"> </w:t>
      </w:r>
      <w:r w:rsidR="0092583A">
        <w:rPr>
          <w:lang w:val="en-CA"/>
        </w:rPr>
        <w:t xml:space="preserve">preceding the tenth one in order </w:t>
      </w:r>
      <w:r w:rsidR="000743A8">
        <w:rPr>
          <w:lang w:val="en-CA"/>
        </w:rPr>
        <w:t xml:space="preserve">to generate average values </w:t>
      </w:r>
      <w:r w:rsidR="0092583A">
        <w:rPr>
          <w:lang w:val="en-CA"/>
        </w:rPr>
        <w:t>for a total of</w:t>
      </w:r>
      <w:r w:rsidR="000743A8">
        <w:rPr>
          <w:lang w:val="en-CA"/>
        </w:rPr>
        <w:t xml:space="preserve"> five tests.</w:t>
      </w:r>
      <w:r w:rsidR="00BA48C9">
        <w:rPr>
          <w:lang w:val="en-CA"/>
        </w:rPr>
        <w:t xml:space="preserve"> </w:t>
      </w:r>
    </w:p>
    <w:p w:rsidR="004B73DF" w:rsidRDefault="004B73DF" w:rsidP="007A2625">
      <w:pPr>
        <w:pStyle w:val="MRFParagraphothers"/>
        <w:ind w:firstLine="0"/>
        <w:rPr>
          <w:lang w:val="en-CA"/>
        </w:rPr>
      </w:pPr>
    </w:p>
    <w:p w:rsidR="00D76A9F" w:rsidRDefault="00D76A9F" w:rsidP="005C61B3">
      <w:pPr>
        <w:pStyle w:val="MRFParagraphothers"/>
        <w:ind w:firstLine="0"/>
        <w:jc w:val="center"/>
        <w:rPr>
          <w:lang w:val="en-CA"/>
        </w:rPr>
      </w:pPr>
      <w:r w:rsidRPr="005C61B3">
        <w:rPr>
          <w:u w:val="single"/>
          <w:lang w:val="en-CA"/>
        </w:rPr>
        <w:t xml:space="preserve">Table </w:t>
      </w:r>
      <w:r w:rsidR="00F43BA3">
        <w:rPr>
          <w:u w:val="single"/>
          <w:lang w:val="en-CA"/>
        </w:rPr>
        <w:t>2</w:t>
      </w:r>
      <w:r>
        <w:rPr>
          <w:lang w:val="en-CA"/>
        </w:rPr>
        <w:t xml:space="preserve">: Time required </w:t>
      </w:r>
      <w:proofErr w:type="gramStart"/>
      <w:r>
        <w:rPr>
          <w:lang w:val="en-CA"/>
        </w:rPr>
        <w:t>to reach</w:t>
      </w:r>
      <w:proofErr w:type="gramEnd"/>
      <w:r>
        <w:rPr>
          <w:lang w:val="en-CA"/>
        </w:rPr>
        <w:t xml:space="preserve"> </w:t>
      </w:r>
      <w:r w:rsidR="00B8461E">
        <w:rPr>
          <w:lang w:val="en-CA"/>
        </w:rPr>
        <w:t>die</w:t>
      </w:r>
      <w:r w:rsidR="00B743F7">
        <w:rPr>
          <w:lang w:val="en-CA"/>
        </w:rPr>
        <w:t xml:space="preserve"> temperature </w:t>
      </w:r>
      <w:r>
        <w:rPr>
          <w:lang w:val="en-CA"/>
        </w:rPr>
        <w:t>equilibrium after hot stamping</w:t>
      </w:r>
    </w:p>
    <w:p w:rsidR="009C0202" w:rsidRDefault="009C0202" w:rsidP="005C61B3">
      <w:pPr>
        <w:pStyle w:val="MRFParagraphothers"/>
        <w:ind w:firstLine="0"/>
        <w:jc w:val="center"/>
        <w:rPr>
          <w:lang w:val="en-CA"/>
        </w:rPr>
      </w:pPr>
    </w:p>
    <w:tbl>
      <w:tblPr>
        <w:tblStyle w:val="TableGrid"/>
        <w:tblW w:w="0" w:type="auto"/>
        <w:tblLayout w:type="fixed"/>
        <w:tblLook w:val="04A0" w:firstRow="1" w:lastRow="0" w:firstColumn="1" w:lastColumn="0" w:noHBand="0" w:noVBand="1"/>
      </w:tblPr>
      <w:tblGrid>
        <w:gridCol w:w="1384"/>
        <w:gridCol w:w="2268"/>
        <w:gridCol w:w="2835"/>
        <w:gridCol w:w="2977"/>
      </w:tblGrid>
      <w:tr w:rsidR="00F23984" w:rsidTr="00F23984">
        <w:tc>
          <w:tcPr>
            <w:tcW w:w="1384" w:type="dxa"/>
          </w:tcPr>
          <w:p w:rsidR="00F23984" w:rsidRDefault="00F23984" w:rsidP="000D445B">
            <w:pPr>
              <w:pStyle w:val="MRFParagraphothers"/>
              <w:ind w:firstLine="0"/>
              <w:jc w:val="center"/>
              <w:rPr>
                <w:lang w:val="en-CA"/>
              </w:rPr>
            </w:pPr>
            <w:r>
              <w:rPr>
                <w:lang w:val="en-CA"/>
              </w:rPr>
              <w:t>Die material</w:t>
            </w:r>
          </w:p>
        </w:tc>
        <w:tc>
          <w:tcPr>
            <w:tcW w:w="2268" w:type="dxa"/>
          </w:tcPr>
          <w:p w:rsidR="00F23984" w:rsidRDefault="00F23984" w:rsidP="00F23984">
            <w:pPr>
              <w:pStyle w:val="MRFParagraphothers"/>
              <w:ind w:firstLine="0"/>
              <w:jc w:val="center"/>
              <w:rPr>
                <w:lang w:val="en-CA"/>
              </w:rPr>
            </w:pPr>
            <w:r>
              <w:rPr>
                <w:lang w:val="en-CA"/>
              </w:rPr>
              <w:t>Mean time to reach equilibrium (s)</w:t>
            </w:r>
          </w:p>
        </w:tc>
        <w:tc>
          <w:tcPr>
            <w:tcW w:w="2835" w:type="dxa"/>
          </w:tcPr>
          <w:p w:rsidR="00F23984" w:rsidRDefault="00F23984" w:rsidP="000D445B">
            <w:pPr>
              <w:pStyle w:val="MRFParagraphothers"/>
              <w:ind w:firstLine="0"/>
              <w:jc w:val="center"/>
              <w:rPr>
                <w:lang w:val="en-CA"/>
              </w:rPr>
            </w:pPr>
            <w:r>
              <w:rPr>
                <w:lang w:val="en-CA"/>
              </w:rPr>
              <w:t>Fraction of D2 reference mean time to reach equilibrium (%)</w:t>
            </w:r>
          </w:p>
        </w:tc>
        <w:tc>
          <w:tcPr>
            <w:tcW w:w="2977" w:type="dxa"/>
          </w:tcPr>
          <w:p w:rsidR="00F23984" w:rsidRDefault="00BC7094" w:rsidP="00BC7094">
            <w:pPr>
              <w:pStyle w:val="MRFParagraphothers"/>
              <w:ind w:firstLine="0"/>
              <w:jc w:val="center"/>
              <w:rPr>
                <w:lang w:val="en-CA"/>
              </w:rPr>
            </w:pPr>
            <w:r>
              <w:rPr>
                <w:lang w:val="en-CA"/>
              </w:rPr>
              <w:t>Gain in Efficiency (</w:t>
            </w:r>
            <w:r w:rsidR="00F23984">
              <w:rPr>
                <w:lang w:val="en-CA"/>
              </w:rPr>
              <w:t>%</w:t>
            </w:r>
            <w:r>
              <w:rPr>
                <w:lang w:val="en-CA"/>
              </w:rPr>
              <w:t>)</w:t>
            </w:r>
          </w:p>
        </w:tc>
      </w:tr>
      <w:tr w:rsidR="00F23984" w:rsidTr="00F23984">
        <w:tc>
          <w:tcPr>
            <w:tcW w:w="1384" w:type="dxa"/>
            <w:vAlign w:val="center"/>
          </w:tcPr>
          <w:p w:rsidR="00F23984" w:rsidRDefault="00F23984" w:rsidP="00F23984">
            <w:pPr>
              <w:pStyle w:val="MRFParagraphothers"/>
              <w:ind w:firstLine="0"/>
              <w:jc w:val="center"/>
              <w:rPr>
                <w:lang w:val="en-CA"/>
              </w:rPr>
            </w:pPr>
            <w:r>
              <w:rPr>
                <w:lang w:val="en-CA"/>
              </w:rPr>
              <w:t>D2</w:t>
            </w:r>
          </w:p>
        </w:tc>
        <w:tc>
          <w:tcPr>
            <w:tcW w:w="2268" w:type="dxa"/>
            <w:vAlign w:val="center"/>
          </w:tcPr>
          <w:p w:rsidR="00F23984" w:rsidRDefault="00F23984" w:rsidP="00F23984">
            <w:pPr>
              <w:pStyle w:val="MRFParagraphothers"/>
              <w:ind w:firstLine="0"/>
              <w:jc w:val="center"/>
              <w:rPr>
                <w:lang w:val="en-CA"/>
              </w:rPr>
            </w:pPr>
            <w:r>
              <w:rPr>
                <w:lang w:val="en-CA"/>
              </w:rPr>
              <w:t>381</w:t>
            </w:r>
          </w:p>
        </w:tc>
        <w:tc>
          <w:tcPr>
            <w:tcW w:w="2835" w:type="dxa"/>
            <w:vAlign w:val="center"/>
          </w:tcPr>
          <w:p w:rsidR="00F23984" w:rsidRDefault="00F23984" w:rsidP="00F23984">
            <w:pPr>
              <w:pStyle w:val="MRFParagraphothers"/>
              <w:ind w:firstLine="0"/>
              <w:jc w:val="center"/>
              <w:rPr>
                <w:lang w:val="en-CA"/>
              </w:rPr>
            </w:pPr>
            <w:r>
              <w:rPr>
                <w:lang w:val="en-CA"/>
              </w:rPr>
              <w:t>-</w:t>
            </w:r>
          </w:p>
        </w:tc>
        <w:tc>
          <w:tcPr>
            <w:tcW w:w="2977" w:type="dxa"/>
            <w:vAlign w:val="center"/>
          </w:tcPr>
          <w:p w:rsidR="00F23984" w:rsidRDefault="00F23984" w:rsidP="00F23984">
            <w:pPr>
              <w:pStyle w:val="MRFParagraphothers"/>
              <w:ind w:firstLine="0"/>
              <w:jc w:val="center"/>
              <w:rPr>
                <w:lang w:val="en-CA"/>
              </w:rPr>
            </w:pPr>
            <w:r>
              <w:rPr>
                <w:lang w:val="en-CA"/>
              </w:rPr>
              <w:t>-</w:t>
            </w:r>
          </w:p>
        </w:tc>
      </w:tr>
      <w:tr w:rsidR="00F23984" w:rsidTr="00F23984">
        <w:tc>
          <w:tcPr>
            <w:tcW w:w="1384" w:type="dxa"/>
            <w:vAlign w:val="center"/>
          </w:tcPr>
          <w:p w:rsidR="00F23984" w:rsidRDefault="00F23984" w:rsidP="00F23984">
            <w:pPr>
              <w:pStyle w:val="MRFParagraphothers"/>
              <w:ind w:firstLine="0"/>
              <w:jc w:val="center"/>
              <w:rPr>
                <w:lang w:val="en-CA"/>
              </w:rPr>
            </w:pPr>
            <w:r>
              <w:rPr>
                <w:lang w:val="en-CA"/>
              </w:rPr>
              <w:t>D2 over Cu</w:t>
            </w:r>
          </w:p>
        </w:tc>
        <w:tc>
          <w:tcPr>
            <w:tcW w:w="2268" w:type="dxa"/>
            <w:vAlign w:val="center"/>
          </w:tcPr>
          <w:p w:rsidR="00F23984" w:rsidRDefault="00F23984" w:rsidP="00F23984">
            <w:pPr>
              <w:pStyle w:val="MRFParagraphothers"/>
              <w:ind w:firstLine="0"/>
              <w:jc w:val="center"/>
              <w:rPr>
                <w:lang w:val="en-CA"/>
              </w:rPr>
            </w:pPr>
            <w:r>
              <w:rPr>
                <w:lang w:val="en-CA"/>
              </w:rPr>
              <w:t>181</w:t>
            </w:r>
          </w:p>
        </w:tc>
        <w:tc>
          <w:tcPr>
            <w:tcW w:w="2835" w:type="dxa"/>
            <w:vAlign w:val="center"/>
          </w:tcPr>
          <w:p w:rsidR="00F23984" w:rsidRDefault="00F23984" w:rsidP="00F23984">
            <w:pPr>
              <w:pStyle w:val="MRFParagraphothers"/>
              <w:ind w:firstLine="0"/>
              <w:jc w:val="center"/>
              <w:rPr>
                <w:lang w:val="en-CA"/>
              </w:rPr>
            </w:pPr>
            <w:r>
              <w:rPr>
                <w:lang w:val="en-CA"/>
              </w:rPr>
              <w:t>48</w:t>
            </w:r>
          </w:p>
        </w:tc>
        <w:tc>
          <w:tcPr>
            <w:tcW w:w="2977" w:type="dxa"/>
            <w:vAlign w:val="center"/>
          </w:tcPr>
          <w:p w:rsidR="00F23984" w:rsidRDefault="00F23984" w:rsidP="00F23984">
            <w:pPr>
              <w:pStyle w:val="MRFParagraphothers"/>
              <w:ind w:firstLine="0"/>
              <w:jc w:val="center"/>
              <w:rPr>
                <w:lang w:val="en-CA"/>
              </w:rPr>
            </w:pPr>
            <w:r>
              <w:rPr>
                <w:lang w:val="en-CA"/>
              </w:rPr>
              <w:t>110</w:t>
            </w:r>
          </w:p>
        </w:tc>
      </w:tr>
      <w:tr w:rsidR="00F23984" w:rsidTr="00F23984">
        <w:tc>
          <w:tcPr>
            <w:tcW w:w="1384" w:type="dxa"/>
            <w:vAlign w:val="center"/>
          </w:tcPr>
          <w:p w:rsidR="00F23984" w:rsidRDefault="00F23984" w:rsidP="00F23984">
            <w:pPr>
              <w:pStyle w:val="MRFParagraphothers"/>
              <w:ind w:firstLine="0"/>
              <w:jc w:val="center"/>
              <w:rPr>
                <w:lang w:val="en-CA"/>
              </w:rPr>
            </w:pPr>
            <w:r>
              <w:rPr>
                <w:lang w:val="en-CA"/>
              </w:rPr>
              <w:t>D2+30%Cu over Cu</w:t>
            </w:r>
          </w:p>
        </w:tc>
        <w:tc>
          <w:tcPr>
            <w:tcW w:w="2268" w:type="dxa"/>
            <w:vAlign w:val="center"/>
          </w:tcPr>
          <w:p w:rsidR="00F23984" w:rsidRDefault="00F23984" w:rsidP="00F23984">
            <w:pPr>
              <w:pStyle w:val="MRFParagraphothers"/>
              <w:ind w:firstLine="0"/>
              <w:jc w:val="center"/>
              <w:rPr>
                <w:lang w:val="en-CA"/>
              </w:rPr>
            </w:pPr>
            <w:r>
              <w:rPr>
                <w:lang w:val="en-CA"/>
              </w:rPr>
              <w:t>168</w:t>
            </w:r>
          </w:p>
        </w:tc>
        <w:tc>
          <w:tcPr>
            <w:tcW w:w="2835" w:type="dxa"/>
            <w:vAlign w:val="center"/>
          </w:tcPr>
          <w:p w:rsidR="00F23984" w:rsidRDefault="00F23984" w:rsidP="00F23984">
            <w:pPr>
              <w:pStyle w:val="MRFParagraphothers"/>
              <w:ind w:firstLine="0"/>
              <w:jc w:val="center"/>
              <w:rPr>
                <w:lang w:val="en-CA"/>
              </w:rPr>
            </w:pPr>
            <w:r>
              <w:rPr>
                <w:lang w:val="en-CA"/>
              </w:rPr>
              <w:t>44</w:t>
            </w:r>
          </w:p>
        </w:tc>
        <w:tc>
          <w:tcPr>
            <w:tcW w:w="2977" w:type="dxa"/>
            <w:vAlign w:val="center"/>
          </w:tcPr>
          <w:p w:rsidR="00F23984" w:rsidRDefault="00F23984" w:rsidP="00F23984">
            <w:pPr>
              <w:pStyle w:val="MRFParagraphothers"/>
              <w:ind w:firstLine="0"/>
              <w:jc w:val="center"/>
              <w:rPr>
                <w:lang w:val="en-CA"/>
              </w:rPr>
            </w:pPr>
            <w:r>
              <w:rPr>
                <w:lang w:val="en-CA"/>
              </w:rPr>
              <w:t>127</w:t>
            </w:r>
          </w:p>
        </w:tc>
      </w:tr>
    </w:tbl>
    <w:p w:rsidR="004B73DF" w:rsidRDefault="004B73DF" w:rsidP="007A2625">
      <w:pPr>
        <w:pStyle w:val="MRFParagraphothers"/>
        <w:ind w:firstLine="0"/>
        <w:rPr>
          <w:lang w:val="en-CA"/>
        </w:rPr>
      </w:pPr>
    </w:p>
    <w:p w:rsidR="00792386" w:rsidRDefault="003D7266" w:rsidP="007A2625">
      <w:pPr>
        <w:pStyle w:val="MRFParagraphothers"/>
        <w:ind w:firstLine="0"/>
        <w:rPr>
          <w:color w:val="222222"/>
          <w:lang w:val="en"/>
        </w:rPr>
      </w:pPr>
      <w:r>
        <w:rPr>
          <w:lang w:val="en-CA"/>
        </w:rPr>
        <w:t xml:space="preserve">The slopes of the exponential extrapolations at the intersection with the line representing the initial </w:t>
      </w:r>
      <w:r w:rsidR="00FC466C">
        <w:rPr>
          <w:lang w:val="en-CA"/>
        </w:rPr>
        <w:t>die</w:t>
      </w:r>
      <w:r>
        <w:rPr>
          <w:lang w:val="en-CA"/>
        </w:rPr>
        <w:t xml:space="preserve"> temperatures were also recorded and scaled by the </w:t>
      </w:r>
      <w:r w:rsidR="00815509">
        <w:rPr>
          <w:lang w:val="en-CA"/>
        </w:rPr>
        <w:t xml:space="preserve">differences </w:t>
      </w:r>
      <w:r>
        <w:rPr>
          <w:lang w:val="en-CA"/>
        </w:rPr>
        <w:t xml:space="preserve">between the maximum </w:t>
      </w:r>
      <w:r w:rsidR="00FC466C">
        <w:rPr>
          <w:lang w:val="en-CA"/>
        </w:rPr>
        <w:t>die</w:t>
      </w:r>
      <w:r w:rsidR="00815509">
        <w:rPr>
          <w:lang w:val="en-CA"/>
        </w:rPr>
        <w:t xml:space="preserve"> </w:t>
      </w:r>
      <w:r>
        <w:rPr>
          <w:lang w:val="en-CA"/>
        </w:rPr>
        <w:t>temperatures</w:t>
      </w:r>
      <w:r w:rsidR="00815509">
        <w:rPr>
          <w:lang w:val="en-CA"/>
        </w:rPr>
        <w:t>, as</w:t>
      </w:r>
      <w:r>
        <w:rPr>
          <w:lang w:val="en-CA"/>
        </w:rPr>
        <w:t xml:space="preserve"> recorded by the thermocouples</w:t>
      </w:r>
      <w:r w:rsidR="00815509">
        <w:rPr>
          <w:lang w:val="en-CA"/>
        </w:rPr>
        <w:t>,</w:t>
      </w:r>
      <w:r>
        <w:rPr>
          <w:lang w:val="en-CA"/>
        </w:rPr>
        <w:t xml:space="preserve"> and the initial </w:t>
      </w:r>
      <w:r w:rsidR="00FC466C">
        <w:rPr>
          <w:lang w:val="en-CA"/>
        </w:rPr>
        <w:t>die</w:t>
      </w:r>
      <w:r w:rsidR="00792386">
        <w:rPr>
          <w:lang w:val="en-CA"/>
        </w:rPr>
        <w:t xml:space="preserve"> temperatures. These slopes can </w:t>
      </w:r>
      <w:r w:rsidR="00815509">
        <w:rPr>
          <w:lang w:val="en-CA"/>
        </w:rPr>
        <w:t xml:space="preserve">be used to </w:t>
      </w:r>
      <w:r w:rsidR="00792386">
        <w:rPr>
          <w:lang w:val="en-CA"/>
        </w:rPr>
        <w:t xml:space="preserve">represent the heat transfer and the cooling rate at that </w:t>
      </w:r>
      <w:r w:rsidR="00383CEE">
        <w:rPr>
          <w:lang w:val="en-CA"/>
        </w:rPr>
        <w:t xml:space="preserve">particular </w:t>
      </w:r>
      <w:r w:rsidR="00792386">
        <w:rPr>
          <w:lang w:val="en-CA"/>
        </w:rPr>
        <w:t>moment</w:t>
      </w:r>
      <w:r w:rsidR="00815509">
        <w:rPr>
          <w:lang w:val="en-CA"/>
        </w:rPr>
        <w:t xml:space="preserve"> of a given </w:t>
      </w:r>
      <w:r w:rsidR="00FC466C">
        <w:rPr>
          <w:lang w:val="en-CA"/>
        </w:rPr>
        <w:t>die</w:t>
      </w:r>
      <w:r w:rsidR="00815509">
        <w:rPr>
          <w:lang w:val="en-CA"/>
        </w:rPr>
        <w:t xml:space="preserve"> temperature vs. time curve</w:t>
      </w:r>
      <w:r w:rsidR="00792386">
        <w:rPr>
          <w:lang w:val="en-CA"/>
        </w:rPr>
        <w:t xml:space="preserve">. When </w:t>
      </w:r>
      <w:r w:rsidR="00815509">
        <w:rPr>
          <w:lang w:val="en-CA"/>
        </w:rPr>
        <w:t xml:space="preserve">these slopes </w:t>
      </w:r>
      <w:r w:rsidR="00792386">
        <w:rPr>
          <w:lang w:val="en-CA"/>
        </w:rPr>
        <w:t xml:space="preserve">become small, </w:t>
      </w:r>
      <w:r w:rsidR="00383CEE">
        <w:rPr>
          <w:lang w:val="en-CA"/>
        </w:rPr>
        <w:t>this suggests</w:t>
      </w:r>
      <w:r w:rsidR="00792386">
        <w:rPr>
          <w:lang w:val="en-CA"/>
        </w:rPr>
        <w:t xml:space="preserve"> that thermal equilibrium is close to be</w:t>
      </w:r>
      <w:r w:rsidR="00383CEE">
        <w:rPr>
          <w:lang w:val="en-CA"/>
        </w:rPr>
        <w:t>ing</w:t>
      </w:r>
      <w:r w:rsidR="00792386">
        <w:rPr>
          <w:lang w:val="en-CA"/>
        </w:rPr>
        <w:t xml:space="preserve"> reached.</w:t>
      </w:r>
      <w:r w:rsidR="00FE0544">
        <w:rPr>
          <w:lang w:val="en-CA"/>
        </w:rPr>
        <w:t xml:space="preserve"> </w:t>
      </w:r>
      <w:r w:rsidR="00792386">
        <w:rPr>
          <w:lang w:val="en-CA"/>
        </w:rPr>
        <w:t xml:space="preserve">For the two other </w:t>
      </w:r>
      <w:r w:rsidR="00FC466C">
        <w:rPr>
          <w:lang w:val="en-CA"/>
        </w:rPr>
        <w:t>die</w:t>
      </w:r>
      <w:r w:rsidR="00792386">
        <w:rPr>
          <w:lang w:val="en-CA"/>
        </w:rPr>
        <w:t xml:space="preserve"> material</w:t>
      </w:r>
      <w:r w:rsidR="00263691">
        <w:rPr>
          <w:lang w:val="en-CA"/>
        </w:rPr>
        <w:t>s</w:t>
      </w:r>
      <w:r w:rsidR="00792386">
        <w:rPr>
          <w:lang w:val="en-CA"/>
        </w:rPr>
        <w:t>, the same procedure was applied to find the time needed to reach the</w:t>
      </w:r>
      <w:r w:rsidR="00383CEE">
        <w:rPr>
          <w:lang w:val="en-CA"/>
        </w:rPr>
        <w:t>rmal</w:t>
      </w:r>
      <w:r w:rsidR="00792386">
        <w:rPr>
          <w:lang w:val="en-CA"/>
        </w:rPr>
        <w:t xml:space="preserve"> equilibrium. The </w:t>
      </w:r>
      <w:r w:rsidR="00FC466C">
        <w:rPr>
          <w:lang w:val="en-CA"/>
        </w:rPr>
        <w:t>die</w:t>
      </w:r>
      <w:r w:rsidR="00792386">
        <w:rPr>
          <w:lang w:val="en-CA"/>
        </w:rPr>
        <w:t xml:space="preserve"> temperature curves for these new materials are also shown in Fig. </w:t>
      </w:r>
      <w:r w:rsidR="00F43BA3">
        <w:rPr>
          <w:lang w:val="en-CA"/>
        </w:rPr>
        <w:t>4</w:t>
      </w:r>
      <w:r w:rsidR="00FC466C">
        <w:rPr>
          <w:lang w:val="en-CA"/>
        </w:rPr>
        <w:t xml:space="preserve">: </w:t>
      </w:r>
      <w:r w:rsidR="001247AF">
        <w:rPr>
          <w:rFonts w:ascii="Arial" w:hAnsi="Arial" w:cs="Arial"/>
          <w:lang w:val="en-CA"/>
        </w:rPr>
        <w:t>"</w:t>
      </w:r>
      <w:r w:rsidR="00FC466C">
        <w:rPr>
          <w:lang w:val="en-CA"/>
        </w:rPr>
        <w:t>D2 on Cu</w:t>
      </w:r>
      <w:r w:rsidR="001247AF">
        <w:rPr>
          <w:rFonts w:ascii="Arial" w:hAnsi="Arial" w:cs="Arial"/>
          <w:lang w:val="en-CA"/>
        </w:rPr>
        <w:t>"</w:t>
      </w:r>
      <w:r w:rsidR="001247AF">
        <w:rPr>
          <w:lang w:val="en-CA"/>
        </w:rPr>
        <w:t xml:space="preserve"> (left-</w:t>
      </w:r>
      <w:r w:rsidR="00FC466C">
        <w:rPr>
          <w:lang w:val="en-CA"/>
        </w:rPr>
        <w:t xml:space="preserve">hand graph) and </w:t>
      </w:r>
      <w:r w:rsidR="001247AF">
        <w:rPr>
          <w:rFonts w:ascii="Arial" w:hAnsi="Arial" w:cs="Arial"/>
          <w:lang w:val="en-CA"/>
        </w:rPr>
        <w:t>"</w:t>
      </w:r>
      <w:r w:rsidR="00FC466C">
        <w:rPr>
          <w:lang w:val="en-CA"/>
        </w:rPr>
        <w:t>HTC on Cu</w:t>
      </w:r>
      <w:r w:rsidR="001247AF">
        <w:rPr>
          <w:rFonts w:ascii="Arial" w:hAnsi="Arial" w:cs="Arial"/>
          <w:lang w:val="en-CA"/>
        </w:rPr>
        <w:t>"</w:t>
      </w:r>
      <w:r w:rsidR="00FC466C">
        <w:rPr>
          <w:lang w:val="en-CA"/>
        </w:rPr>
        <w:t xml:space="preserve"> (</w:t>
      </w:r>
      <w:r w:rsidR="001247AF">
        <w:rPr>
          <w:lang w:val="en-CA"/>
        </w:rPr>
        <w:t>right-</w:t>
      </w:r>
      <w:r w:rsidR="00FC466C">
        <w:rPr>
          <w:lang w:val="en-CA"/>
        </w:rPr>
        <w:t>hand graph)</w:t>
      </w:r>
      <w:r w:rsidR="00792386">
        <w:rPr>
          <w:lang w:val="en-CA"/>
        </w:rPr>
        <w:t xml:space="preserve">. A </w:t>
      </w:r>
      <w:r w:rsidR="00316BA1">
        <w:rPr>
          <w:lang w:val="en-CA"/>
        </w:rPr>
        <w:t>significant</w:t>
      </w:r>
      <w:r w:rsidR="00792386">
        <w:rPr>
          <w:lang w:val="en-CA"/>
        </w:rPr>
        <w:t xml:space="preserve"> difference </w:t>
      </w:r>
      <w:r w:rsidR="00316BA1">
        <w:rPr>
          <w:lang w:val="en-CA"/>
        </w:rPr>
        <w:t xml:space="preserve">in </w:t>
      </w:r>
      <w:r w:rsidR="00792386">
        <w:rPr>
          <w:lang w:val="en-CA"/>
        </w:rPr>
        <w:t xml:space="preserve">heat transfer behavior is observed </w:t>
      </w:r>
      <w:r w:rsidR="00316BA1">
        <w:rPr>
          <w:lang w:val="en-CA"/>
        </w:rPr>
        <w:t>for</w:t>
      </w:r>
      <w:r w:rsidR="00383CEE">
        <w:rPr>
          <w:lang w:val="en-CA"/>
        </w:rPr>
        <w:t xml:space="preserve"> </w:t>
      </w:r>
      <w:r w:rsidR="00792386">
        <w:rPr>
          <w:lang w:val="en-CA"/>
        </w:rPr>
        <w:t xml:space="preserve">these </w:t>
      </w:r>
      <w:r w:rsidR="00792386">
        <w:rPr>
          <w:lang w:val="en-CA"/>
        </w:rPr>
        <w:lastRenderedPageBreak/>
        <w:t>two materials</w:t>
      </w:r>
      <w:r w:rsidR="00316BA1">
        <w:rPr>
          <w:lang w:val="en-CA"/>
        </w:rPr>
        <w:t xml:space="preserve"> when</w:t>
      </w:r>
      <w:r w:rsidR="00792386">
        <w:rPr>
          <w:lang w:val="en-CA"/>
        </w:rPr>
        <w:t xml:space="preserve"> compared to </w:t>
      </w:r>
      <w:r w:rsidR="00383CEE">
        <w:rPr>
          <w:lang w:val="en-CA"/>
        </w:rPr>
        <w:t xml:space="preserve">that of </w:t>
      </w:r>
      <w:r w:rsidR="00792386">
        <w:rPr>
          <w:lang w:val="en-CA"/>
        </w:rPr>
        <w:t xml:space="preserve">the D2 steel. </w:t>
      </w:r>
      <w:r w:rsidR="00383CEE">
        <w:rPr>
          <w:lang w:val="en-CA"/>
        </w:rPr>
        <w:t>Essentially, t</w:t>
      </w:r>
      <w:r w:rsidR="006136A8">
        <w:rPr>
          <w:lang w:val="en-CA"/>
        </w:rPr>
        <w:t>hey are showing lower maximum values</w:t>
      </w:r>
      <w:r w:rsidR="00C358B7">
        <w:rPr>
          <w:lang w:val="en-CA"/>
        </w:rPr>
        <w:t>, showing</w:t>
      </w:r>
      <w:r w:rsidR="001247AF">
        <w:rPr>
          <w:lang w:val="en-CA"/>
        </w:rPr>
        <w:t xml:space="preserve"> the higher</w:t>
      </w:r>
      <w:r w:rsidR="006136A8">
        <w:rPr>
          <w:lang w:val="en-CA"/>
        </w:rPr>
        <w:t xml:space="preserve"> heat transfer</w:t>
      </w:r>
      <w:r w:rsidR="001247AF">
        <w:rPr>
          <w:lang w:val="en-CA"/>
        </w:rPr>
        <w:t xml:space="preserve"> rates of the </w:t>
      </w:r>
      <w:r w:rsidR="001247AF">
        <w:rPr>
          <w:rFonts w:ascii="Arial" w:hAnsi="Arial" w:cs="Arial"/>
          <w:lang w:val="en-CA"/>
        </w:rPr>
        <w:t>"</w:t>
      </w:r>
      <w:r w:rsidR="001247AF">
        <w:rPr>
          <w:lang w:val="en-CA"/>
        </w:rPr>
        <w:t>HIP-clad/copper core</w:t>
      </w:r>
      <w:r w:rsidR="001247AF">
        <w:rPr>
          <w:rFonts w:ascii="Arial" w:hAnsi="Arial" w:cs="Arial"/>
          <w:lang w:val="en-CA"/>
        </w:rPr>
        <w:t>"</w:t>
      </w:r>
      <w:r w:rsidR="001247AF">
        <w:rPr>
          <w:lang w:val="en-CA"/>
        </w:rPr>
        <w:t xml:space="preserve"> </w:t>
      </w:r>
      <w:proofErr w:type="spellStart"/>
      <w:r w:rsidR="001247AF">
        <w:rPr>
          <w:lang w:val="en-CA"/>
        </w:rPr>
        <w:t>toolings</w:t>
      </w:r>
      <w:proofErr w:type="spellEnd"/>
      <w:r w:rsidR="006136A8">
        <w:rPr>
          <w:color w:val="222222"/>
          <w:lang w:val="en"/>
        </w:rPr>
        <w:t xml:space="preserve">. </w:t>
      </w:r>
      <w:r w:rsidR="00B743F7">
        <w:rPr>
          <w:color w:val="222222"/>
          <w:lang w:val="en"/>
        </w:rPr>
        <w:t>The slope</w:t>
      </w:r>
      <w:r w:rsidR="00FE0544">
        <w:rPr>
          <w:color w:val="222222"/>
          <w:lang w:val="en"/>
        </w:rPr>
        <w:t>s</w:t>
      </w:r>
      <w:r w:rsidR="00B743F7">
        <w:rPr>
          <w:color w:val="222222"/>
          <w:lang w:val="en"/>
        </w:rPr>
        <w:t xml:space="preserve"> of these curves were also analyzed</w:t>
      </w:r>
      <w:r w:rsidR="00097F16">
        <w:rPr>
          <w:color w:val="222222"/>
          <w:lang w:val="en"/>
        </w:rPr>
        <w:t>, normalized</w:t>
      </w:r>
      <w:r w:rsidR="00B743F7">
        <w:rPr>
          <w:color w:val="222222"/>
          <w:lang w:val="en"/>
        </w:rPr>
        <w:t xml:space="preserve"> and compared to the normalized slopes obtained for the D2 steel. </w:t>
      </w:r>
      <w:r w:rsidR="00097F16">
        <w:rPr>
          <w:color w:val="222222"/>
          <w:lang w:val="en"/>
        </w:rPr>
        <w:t xml:space="preserve">The cooling time at which </w:t>
      </w:r>
      <w:r w:rsidR="00383CEE">
        <w:rPr>
          <w:color w:val="222222"/>
          <w:lang w:val="en"/>
        </w:rPr>
        <w:t xml:space="preserve">the </w:t>
      </w:r>
      <w:r w:rsidR="00097F16">
        <w:rPr>
          <w:color w:val="222222"/>
          <w:lang w:val="en"/>
        </w:rPr>
        <w:t xml:space="preserve">normalized slopes were equal was used to determine the </w:t>
      </w:r>
      <w:r w:rsidR="00383CEE">
        <w:rPr>
          <w:color w:val="222222"/>
          <w:lang w:val="en"/>
        </w:rPr>
        <w:t xml:space="preserve">start </w:t>
      </w:r>
      <w:r w:rsidR="00097F16">
        <w:rPr>
          <w:color w:val="222222"/>
          <w:lang w:val="en"/>
        </w:rPr>
        <w:t>of thermal equilibrium</w:t>
      </w:r>
      <w:r w:rsidR="00383CEE">
        <w:rPr>
          <w:color w:val="222222"/>
          <w:lang w:val="en"/>
        </w:rPr>
        <w:t>;</w:t>
      </w:r>
      <w:r w:rsidR="00097F16">
        <w:rPr>
          <w:color w:val="222222"/>
          <w:lang w:val="en"/>
        </w:rPr>
        <w:t xml:space="preserve"> </w:t>
      </w:r>
      <w:r w:rsidR="00383CEE">
        <w:rPr>
          <w:color w:val="222222"/>
          <w:lang w:val="en"/>
        </w:rPr>
        <w:t>t</w:t>
      </w:r>
      <w:r w:rsidR="00097F16">
        <w:rPr>
          <w:color w:val="222222"/>
          <w:lang w:val="en"/>
        </w:rPr>
        <w:t xml:space="preserve">hese </w:t>
      </w:r>
      <w:r w:rsidR="00C358B7">
        <w:rPr>
          <w:color w:val="222222"/>
          <w:lang w:val="en"/>
        </w:rPr>
        <w:t xml:space="preserve">mean </w:t>
      </w:r>
      <w:r w:rsidR="00097F16">
        <w:rPr>
          <w:color w:val="222222"/>
          <w:lang w:val="en"/>
        </w:rPr>
        <w:t xml:space="preserve">time values are presented </w:t>
      </w:r>
      <w:r w:rsidR="007E3B67">
        <w:rPr>
          <w:color w:val="222222"/>
          <w:lang w:val="en"/>
        </w:rPr>
        <w:t>in</w:t>
      </w:r>
      <w:r w:rsidR="00097F16">
        <w:rPr>
          <w:color w:val="222222"/>
          <w:lang w:val="en"/>
        </w:rPr>
        <w:t xml:space="preserve"> Table </w:t>
      </w:r>
      <w:r w:rsidR="00F43BA3">
        <w:rPr>
          <w:color w:val="222222"/>
          <w:lang w:val="en"/>
        </w:rPr>
        <w:t>2</w:t>
      </w:r>
      <w:r w:rsidR="00C358B7">
        <w:rPr>
          <w:color w:val="222222"/>
          <w:lang w:val="en"/>
        </w:rPr>
        <w:t xml:space="preserve"> </w:t>
      </w:r>
      <w:r w:rsidR="00097F16">
        <w:rPr>
          <w:color w:val="222222"/>
          <w:lang w:val="en"/>
        </w:rPr>
        <w:t xml:space="preserve">for each </w:t>
      </w:r>
      <w:r w:rsidR="00FE0544">
        <w:rPr>
          <w:color w:val="222222"/>
          <w:lang w:val="en"/>
        </w:rPr>
        <w:t>die</w:t>
      </w:r>
      <w:r w:rsidR="00097F16">
        <w:rPr>
          <w:color w:val="222222"/>
          <w:lang w:val="en"/>
        </w:rPr>
        <w:t xml:space="preserve"> material</w:t>
      </w:r>
      <w:r w:rsidR="00C358B7">
        <w:rPr>
          <w:color w:val="222222"/>
          <w:lang w:val="en"/>
        </w:rPr>
        <w:t>. It can be seen that</w:t>
      </w:r>
      <w:r w:rsidR="00097F16">
        <w:rPr>
          <w:color w:val="222222"/>
          <w:lang w:val="en"/>
        </w:rPr>
        <w:t xml:space="preserve"> </w:t>
      </w:r>
      <w:r w:rsidR="00C358B7">
        <w:rPr>
          <w:color w:val="222222"/>
          <w:lang w:val="en"/>
        </w:rPr>
        <w:t xml:space="preserve">the HIP-clad </w:t>
      </w:r>
      <w:r w:rsidR="00097F16">
        <w:rPr>
          <w:color w:val="222222"/>
          <w:lang w:val="en"/>
        </w:rPr>
        <w:t>D2+30</w:t>
      </w:r>
      <w:r w:rsidR="0017775D">
        <w:rPr>
          <w:color w:val="222222"/>
          <w:lang w:val="en"/>
        </w:rPr>
        <w:t>%</w:t>
      </w:r>
      <w:r w:rsidR="00097F16">
        <w:rPr>
          <w:color w:val="222222"/>
          <w:lang w:val="en"/>
        </w:rPr>
        <w:t xml:space="preserve">Cu </w:t>
      </w:r>
      <w:r w:rsidR="00C358B7">
        <w:rPr>
          <w:color w:val="222222"/>
          <w:lang w:val="en"/>
        </w:rPr>
        <w:t>on a copper core</w:t>
      </w:r>
      <w:r w:rsidR="00097F16">
        <w:rPr>
          <w:color w:val="222222"/>
          <w:lang w:val="en"/>
        </w:rPr>
        <w:t xml:space="preserve"> leads to </w:t>
      </w:r>
      <w:r w:rsidR="00C358B7">
        <w:rPr>
          <w:color w:val="222222"/>
          <w:lang w:val="en"/>
        </w:rPr>
        <w:t>the</w:t>
      </w:r>
      <w:r w:rsidR="00383CEE">
        <w:rPr>
          <w:color w:val="222222"/>
          <w:lang w:val="en"/>
        </w:rPr>
        <w:t xml:space="preserve"> </w:t>
      </w:r>
      <w:r w:rsidR="00097F16">
        <w:rPr>
          <w:color w:val="222222"/>
          <w:lang w:val="en"/>
        </w:rPr>
        <w:t>lowe</w:t>
      </w:r>
      <w:r w:rsidR="00C358B7">
        <w:rPr>
          <w:color w:val="222222"/>
          <w:lang w:val="en"/>
        </w:rPr>
        <w:t>st</w:t>
      </w:r>
      <w:r w:rsidR="00097F16">
        <w:rPr>
          <w:color w:val="222222"/>
          <w:lang w:val="en"/>
        </w:rPr>
        <w:t xml:space="preserve"> cooling time</w:t>
      </w:r>
      <w:r w:rsidR="00C358B7">
        <w:rPr>
          <w:color w:val="222222"/>
          <w:lang w:val="en"/>
        </w:rPr>
        <w:t xml:space="preserve"> (only 44% of the </w:t>
      </w:r>
      <w:r w:rsidR="00C358B7">
        <w:rPr>
          <w:color w:val="222222"/>
          <w:lang w:val="en"/>
        </w:rPr>
        <w:t>cooling time</w:t>
      </w:r>
      <w:r w:rsidR="00C358B7">
        <w:rPr>
          <w:color w:val="222222"/>
          <w:lang w:val="en"/>
        </w:rPr>
        <w:t xml:space="preserve"> of the D2 reference die)</w:t>
      </w:r>
      <w:r w:rsidR="00097F16">
        <w:rPr>
          <w:color w:val="222222"/>
          <w:lang w:val="en"/>
        </w:rPr>
        <w:t xml:space="preserve">. </w:t>
      </w:r>
      <w:r w:rsidR="00383CEE">
        <w:rPr>
          <w:color w:val="222222"/>
          <w:lang w:val="en"/>
        </w:rPr>
        <w:t>T</w:t>
      </w:r>
      <w:r w:rsidR="00FB6006">
        <w:rPr>
          <w:color w:val="222222"/>
          <w:lang w:val="en"/>
        </w:rPr>
        <w:t xml:space="preserve">he </w:t>
      </w:r>
      <w:r w:rsidR="00542C7E">
        <w:rPr>
          <w:color w:val="222222"/>
          <w:lang w:val="en"/>
        </w:rPr>
        <w:t xml:space="preserve">gain </w:t>
      </w:r>
      <w:r w:rsidR="00383CEE">
        <w:rPr>
          <w:color w:val="222222"/>
          <w:lang w:val="en"/>
        </w:rPr>
        <w:t>in</w:t>
      </w:r>
      <w:r w:rsidR="00FB6006">
        <w:rPr>
          <w:color w:val="222222"/>
          <w:lang w:val="en"/>
        </w:rPr>
        <w:t xml:space="preserve"> efficiency</w:t>
      </w:r>
      <w:r w:rsidR="00FA57B0">
        <w:rPr>
          <w:color w:val="222222"/>
          <w:lang w:val="en"/>
        </w:rPr>
        <w:t xml:space="preserve"> values</w:t>
      </w:r>
      <w:r w:rsidR="00FB6006">
        <w:rPr>
          <w:color w:val="222222"/>
          <w:lang w:val="en"/>
        </w:rPr>
        <w:t xml:space="preserve"> </w:t>
      </w:r>
      <w:r w:rsidR="007E3B67">
        <w:rPr>
          <w:color w:val="222222"/>
          <w:lang w:val="en"/>
        </w:rPr>
        <w:t>of</w:t>
      </w:r>
      <w:r w:rsidR="00FB6006">
        <w:rPr>
          <w:color w:val="222222"/>
          <w:lang w:val="en"/>
        </w:rPr>
        <w:t xml:space="preserve"> the </w:t>
      </w:r>
      <w:r w:rsidR="00ED72E3">
        <w:rPr>
          <w:color w:val="222222"/>
          <w:lang w:val="en"/>
        </w:rPr>
        <w:t>two improved</w:t>
      </w:r>
      <w:r w:rsidR="00FB6006">
        <w:rPr>
          <w:color w:val="222222"/>
          <w:lang w:val="en"/>
        </w:rPr>
        <w:t xml:space="preserve"> </w:t>
      </w:r>
      <w:r w:rsidR="00FE0544">
        <w:rPr>
          <w:color w:val="222222"/>
          <w:lang w:val="en"/>
        </w:rPr>
        <w:t>die</w:t>
      </w:r>
      <w:r w:rsidR="00ED72E3">
        <w:rPr>
          <w:color w:val="222222"/>
          <w:lang w:val="en"/>
        </w:rPr>
        <w:t>s</w:t>
      </w:r>
      <w:r w:rsidR="00FB6006">
        <w:rPr>
          <w:color w:val="222222"/>
          <w:lang w:val="en"/>
        </w:rPr>
        <w:t xml:space="preserve"> </w:t>
      </w:r>
      <w:r w:rsidR="00FA57B0">
        <w:rPr>
          <w:color w:val="222222"/>
          <w:lang w:val="en"/>
        </w:rPr>
        <w:t>are seen to be &gt;100% and</w:t>
      </w:r>
      <w:r w:rsidR="00FB6006">
        <w:rPr>
          <w:color w:val="222222"/>
          <w:lang w:val="en"/>
        </w:rPr>
        <w:t xml:space="preserve"> </w:t>
      </w:r>
      <w:r w:rsidR="00ED72E3">
        <w:rPr>
          <w:color w:val="222222"/>
          <w:lang w:val="en"/>
        </w:rPr>
        <w:t>were</w:t>
      </w:r>
      <w:r w:rsidR="00FB6006">
        <w:rPr>
          <w:color w:val="222222"/>
          <w:lang w:val="en"/>
        </w:rPr>
        <w:t xml:space="preserve"> computed </w:t>
      </w:r>
      <w:r w:rsidR="00ED72E3">
        <w:rPr>
          <w:color w:val="222222"/>
          <w:lang w:val="en"/>
        </w:rPr>
        <w:t>using</w:t>
      </w:r>
      <w:r w:rsidR="00FB6006">
        <w:rPr>
          <w:color w:val="222222"/>
          <w:lang w:val="en"/>
        </w:rPr>
        <w:t>:</w:t>
      </w:r>
    </w:p>
    <w:p w:rsidR="00BA5957" w:rsidRPr="00FE0544" w:rsidRDefault="00BA5957" w:rsidP="007A2625">
      <w:pPr>
        <w:pStyle w:val="MRFParagraphothers"/>
        <w:ind w:firstLine="0"/>
        <w:rPr>
          <w:lang w:val="en-CA"/>
        </w:rPr>
      </w:pPr>
    </w:p>
    <w:p w:rsidR="00BA5957" w:rsidRDefault="00BA5957" w:rsidP="007A2625">
      <w:pPr>
        <w:pStyle w:val="MRFParagraphothers"/>
        <w:ind w:firstLine="0"/>
        <w:rPr>
          <w:lang w:val="en-CA"/>
        </w:rPr>
      </w:pPr>
      <w:r>
        <w:rPr>
          <w:lang w:val="en-CA"/>
        </w:rPr>
        <w:t xml:space="preserve">                            </w:t>
      </w:r>
      <m:oMath>
        <m:r>
          <w:rPr>
            <w:rFonts w:ascii="Cambria Math" w:hAnsi="Cambria Math"/>
            <w:lang w:val="en-CA"/>
          </w:rPr>
          <m:t xml:space="preserve">Gain in Efficiency= </m:t>
        </m:r>
        <m:d>
          <m:dPr>
            <m:begChr m:val="{"/>
            <m:endChr m:val="}"/>
            <m:ctrlPr>
              <w:rPr>
                <w:rFonts w:ascii="Cambria Math" w:hAnsi="Cambria Math"/>
                <w:i/>
                <w:lang w:val="en-CA"/>
              </w:rPr>
            </m:ctrlPr>
          </m:dPr>
          <m:e>
            <m:d>
              <m:dPr>
                <m:begChr m:val="["/>
                <m:endChr m:val="]"/>
                <m:ctrlPr>
                  <w:rPr>
                    <w:rFonts w:ascii="Cambria Math" w:hAnsi="Cambria Math"/>
                    <w:i/>
                    <w:lang w:val="en-CA"/>
                  </w:rPr>
                </m:ctrlPr>
              </m:dPr>
              <m:e>
                <m:f>
                  <m:fPr>
                    <m:ctrlPr>
                      <w:rPr>
                        <w:rFonts w:ascii="Cambria Math" w:hAnsi="Cambria Math"/>
                        <w:i/>
                        <w:lang w:val="en-CA"/>
                      </w:rPr>
                    </m:ctrlPr>
                  </m:fPr>
                  <m:num>
                    <m:r>
                      <w:rPr>
                        <w:rFonts w:ascii="Cambria Math" w:hAnsi="Cambria Math"/>
                        <w:lang w:val="en-CA"/>
                      </w:rPr>
                      <m:t>(Cycle time D2)</m:t>
                    </m:r>
                  </m:num>
                  <m:den>
                    <m:r>
                      <w:rPr>
                        <w:rFonts w:ascii="Cambria Math" w:hAnsi="Cambria Math"/>
                        <w:lang w:val="en-CA"/>
                      </w:rPr>
                      <m:t xml:space="preserve">(Cycle time </m:t>
                    </m:r>
                    <m:r>
                      <w:rPr>
                        <w:rFonts w:ascii="Cambria Math" w:hAnsi="Cambria Math"/>
                        <w:lang w:val="en-CA"/>
                      </w:rPr>
                      <m:t>improve</m:t>
                    </m:r>
                    <m:r>
                      <w:rPr>
                        <w:rFonts w:ascii="Cambria Math" w:hAnsi="Cambria Math"/>
                        <w:lang w:val="en-CA"/>
                      </w:rPr>
                      <m:t>d die</m:t>
                    </m:r>
                    <m:r>
                      <w:rPr>
                        <w:rFonts w:ascii="Cambria Math" w:hAnsi="Cambria Math"/>
                        <w:lang w:val="en-CA"/>
                      </w:rPr>
                      <m:t>)</m:t>
                    </m:r>
                  </m:den>
                </m:f>
              </m:e>
            </m:d>
            <m:r>
              <w:rPr>
                <w:rFonts w:ascii="Cambria Math" w:hAnsi="Cambria Math"/>
                <w:lang w:val="en-CA"/>
              </w:rPr>
              <m:t>-1</m:t>
            </m:r>
          </m:e>
        </m:d>
        <m:r>
          <w:rPr>
            <w:rFonts w:ascii="Cambria Math" w:hAnsi="Cambria Math"/>
            <w:lang w:val="en-CA"/>
          </w:rPr>
          <m:t>×100</m:t>
        </m:r>
      </m:oMath>
      <w:r>
        <w:rPr>
          <w:lang w:val="en-CA"/>
        </w:rPr>
        <w:t xml:space="preserve">                      (2)</w:t>
      </w:r>
    </w:p>
    <w:p w:rsidR="00BA5957" w:rsidRDefault="00BA5957" w:rsidP="007A2625">
      <w:pPr>
        <w:pStyle w:val="MRFParagraphothers"/>
        <w:ind w:firstLine="0"/>
        <w:rPr>
          <w:lang w:val="en-CA"/>
        </w:rPr>
      </w:pPr>
    </w:p>
    <w:p w:rsidR="00C83E5C" w:rsidRPr="00C83E5C" w:rsidRDefault="003B2AAF" w:rsidP="00AF2D78">
      <w:pPr>
        <w:autoSpaceDE/>
        <w:autoSpaceDN/>
        <w:jc w:val="both"/>
        <w:rPr>
          <w:sz w:val="24"/>
          <w:szCs w:val="24"/>
          <w:lang w:val="en-CA"/>
        </w:rPr>
      </w:pPr>
      <w:proofErr w:type="gramStart"/>
      <w:r w:rsidRPr="003B2AAF">
        <w:rPr>
          <w:b/>
          <w:sz w:val="24"/>
          <w:szCs w:val="24"/>
          <w:lang w:val="en-CA"/>
        </w:rPr>
        <w:t>Conclusion.</w:t>
      </w:r>
      <w:proofErr w:type="gramEnd"/>
      <w:r w:rsidRPr="003B2AAF">
        <w:rPr>
          <w:sz w:val="24"/>
          <w:szCs w:val="24"/>
          <w:lang w:val="en-CA"/>
        </w:rPr>
        <w:t xml:space="preserve"> </w:t>
      </w:r>
      <w:r w:rsidR="00C83E5C" w:rsidRPr="00C83E5C">
        <w:rPr>
          <w:sz w:val="24"/>
          <w:szCs w:val="24"/>
          <w:lang w:val="en-CA"/>
        </w:rPr>
        <w:t>A HTC composite</w:t>
      </w:r>
      <w:r w:rsidR="000C5695">
        <w:rPr>
          <w:sz w:val="24"/>
          <w:szCs w:val="24"/>
          <w:lang w:val="en-CA"/>
        </w:rPr>
        <w:t>, hot-</w:t>
      </w:r>
      <w:r w:rsidR="00C83E5C" w:rsidRPr="00C83E5C">
        <w:rPr>
          <w:sz w:val="24"/>
          <w:szCs w:val="24"/>
          <w:lang w:val="en-CA"/>
        </w:rPr>
        <w:t>work tooling material was successfully processed by HIP</w:t>
      </w:r>
      <w:r w:rsidR="00C83E5C">
        <w:rPr>
          <w:sz w:val="24"/>
          <w:szCs w:val="24"/>
          <w:lang w:val="en-CA"/>
        </w:rPr>
        <w:t xml:space="preserve">. </w:t>
      </w:r>
      <w:r w:rsidR="00C83E5C" w:rsidRPr="00C83E5C">
        <w:rPr>
          <w:sz w:val="24"/>
          <w:szCs w:val="24"/>
          <w:lang w:val="en-CA"/>
        </w:rPr>
        <w:t xml:space="preserve">Its thermal </w:t>
      </w:r>
      <w:r w:rsidR="00C83E5C">
        <w:rPr>
          <w:sz w:val="24"/>
          <w:szCs w:val="24"/>
          <w:lang w:val="en-CA"/>
        </w:rPr>
        <w:t>conductivity</w:t>
      </w:r>
      <w:r w:rsidR="00C83E5C" w:rsidRPr="00C83E5C">
        <w:rPr>
          <w:sz w:val="24"/>
          <w:szCs w:val="24"/>
          <w:lang w:val="en-CA"/>
        </w:rPr>
        <w:t xml:space="preserve"> w</w:t>
      </w:r>
      <w:r w:rsidR="00C83E5C">
        <w:rPr>
          <w:sz w:val="24"/>
          <w:szCs w:val="24"/>
          <w:lang w:val="en-CA"/>
        </w:rPr>
        <w:t>as</w:t>
      </w:r>
      <w:r w:rsidR="00C83E5C" w:rsidRPr="00C83E5C">
        <w:rPr>
          <w:sz w:val="24"/>
          <w:szCs w:val="24"/>
          <w:lang w:val="en-CA"/>
        </w:rPr>
        <w:t xml:space="preserve"> improved over the D2 reference, while its </w:t>
      </w:r>
      <w:r w:rsidR="00C83E5C">
        <w:rPr>
          <w:sz w:val="24"/>
          <w:szCs w:val="24"/>
          <w:lang w:val="en-CA"/>
        </w:rPr>
        <w:t>hardness was lower.</w:t>
      </w:r>
    </w:p>
    <w:p w:rsidR="005546D6" w:rsidRDefault="005546D6" w:rsidP="00AF2D78">
      <w:pPr>
        <w:autoSpaceDE/>
        <w:autoSpaceDN/>
        <w:jc w:val="both"/>
        <w:rPr>
          <w:sz w:val="24"/>
          <w:szCs w:val="24"/>
          <w:lang w:val="en-CA"/>
        </w:rPr>
      </w:pPr>
      <w:r>
        <w:rPr>
          <w:sz w:val="24"/>
          <w:szCs w:val="24"/>
          <w:lang w:val="en-CA"/>
        </w:rPr>
        <w:t>Based on these available thermal and mechanical properties, development w</w:t>
      </w:r>
      <w:r w:rsidR="00C83E5C" w:rsidRPr="00C83E5C">
        <w:rPr>
          <w:sz w:val="24"/>
          <w:szCs w:val="24"/>
          <w:lang w:val="en-CA"/>
        </w:rPr>
        <w:t>ork on an optima</w:t>
      </w:r>
      <w:r w:rsidR="00525C95">
        <w:rPr>
          <w:sz w:val="24"/>
          <w:szCs w:val="24"/>
          <w:lang w:val="en-CA"/>
        </w:rPr>
        <w:t>l HTC composite should continue</w:t>
      </w:r>
      <w:r>
        <w:rPr>
          <w:sz w:val="24"/>
          <w:szCs w:val="24"/>
          <w:lang w:val="en-CA"/>
        </w:rPr>
        <w:t>.</w:t>
      </w:r>
    </w:p>
    <w:p w:rsidR="005546D6" w:rsidRDefault="005546D6" w:rsidP="00AF2D78">
      <w:pPr>
        <w:autoSpaceDE/>
        <w:autoSpaceDN/>
        <w:jc w:val="both"/>
        <w:rPr>
          <w:sz w:val="24"/>
          <w:szCs w:val="24"/>
          <w:lang w:val="en-CA"/>
        </w:rPr>
      </w:pPr>
    </w:p>
    <w:p w:rsidR="00542C7E" w:rsidRDefault="00525C95" w:rsidP="00AF2D78">
      <w:pPr>
        <w:autoSpaceDE/>
        <w:autoSpaceDN/>
        <w:jc w:val="both"/>
        <w:rPr>
          <w:sz w:val="24"/>
          <w:szCs w:val="24"/>
          <w:lang w:val="en-CA"/>
        </w:rPr>
      </w:pPr>
      <w:r w:rsidRPr="00525C95">
        <w:rPr>
          <w:sz w:val="24"/>
          <w:szCs w:val="24"/>
          <w:lang w:val="en-CA"/>
        </w:rPr>
        <w:t>Conformal-</w:t>
      </w:r>
      <w:r w:rsidR="005546D6">
        <w:rPr>
          <w:sz w:val="24"/>
          <w:szCs w:val="24"/>
          <w:lang w:val="en-CA"/>
        </w:rPr>
        <w:t>c</w:t>
      </w:r>
      <w:r w:rsidRPr="00525C95">
        <w:rPr>
          <w:sz w:val="24"/>
          <w:szCs w:val="24"/>
          <w:lang w:val="en-CA"/>
        </w:rPr>
        <w:t xml:space="preserve">ooled, </w:t>
      </w:r>
      <w:r w:rsidR="005546D6">
        <w:rPr>
          <w:sz w:val="24"/>
          <w:szCs w:val="24"/>
          <w:lang w:val="en-CA"/>
        </w:rPr>
        <w:t>h</w:t>
      </w:r>
      <w:r w:rsidRPr="00525C95">
        <w:rPr>
          <w:sz w:val="24"/>
          <w:szCs w:val="24"/>
          <w:lang w:val="en-CA"/>
        </w:rPr>
        <w:t xml:space="preserve">emispherical </w:t>
      </w:r>
      <w:proofErr w:type="spellStart"/>
      <w:r w:rsidR="005546D6">
        <w:rPr>
          <w:sz w:val="24"/>
          <w:szCs w:val="24"/>
          <w:lang w:val="en-CA"/>
        </w:rPr>
        <w:t>t</w:t>
      </w:r>
      <w:r w:rsidRPr="00525C95">
        <w:rPr>
          <w:sz w:val="24"/>
          <w:szCs w:val="24"/>
          <w:lang w:val="en-CA"/>
        </w:rPr>
        <w:t>oolings</w:t>
      </w:r>
      <w:proofErr w:type="spellEnd"/>
      <w:r w:rsidRPr="00525C95">
        <w:rPr>
          <w:sz w:val="24"/>
          <w:szCs w:val="24"/>
          <w:lang w:val="en-CA"/>
        </w:rPr>
        <w:t xml:space="preserve"> were manufactured by HIP a</w:t>
      </w:r>
      <w:r w:rsidR="005546D6">
        <w:rPr>
          <w:sz w:val="24"/>
          <w:szCs w:val="24"/>
          <w:lang w:val="en-CA"/>
        </w:rPr>
        <w:t xml:space="preserve">nd used for hot stamping of AA7xxx sheets. </w:t>
      </w:r>
      <w:r w:rsidR="00AF2D78">
        <w:rPr>
          <w:sz w:val="24"/>
          <w:szCs w:val="24"/>
          <w:lang w:val="en-CA"/>
        </w:rPr>
        <w:t>Die cooling p</w:t>
      </w:r>
      <w:r w:rsidRPr="00525C95">
        <w:rPr>
          <w:sz w:val="24"/>
          <w:szCs w:val="24"/>
          <w:lang w:val="en-CA"/>
        </w:rPr>
        <w:t>erformance was as follows:</w:t>
      </w:r>
      <w:r w:rsidR="005546D6">
        <w:rPr>
          <w:sz w:val="24"/>
          <w:szCs w:val="24"/>
          <w:lang w:val="en-CA"/>
        </w:rPr>
        <w:t xml:space="preserve"> </w:t>
      </w:r>
      <w:r w:rsidRPr="00525C95">
        <w:rPr>
          <w:sz w:val="24"/>
          <w:szCs w:val="24"/>
          <w:lang w:val="en-CA"/>
        </w:rPr>
        <w:t>HTC on Cu &gt; D2 on Cu &gt; D2</w:t>
      </w:r>
      <w:r w:rsidR="005546D6">
        <w:rPr>
          <w:sz w:val="24"/>
          <w:szCs w:val="24"/>
          <w:lang w:val="en-CA"/>
        </w:rPr>
        <w:t xml:space="preserve">. </w:t>
      </w:r>
      <w:r w:rsidRPr="00525C95">
        <w:rPr>
          <w:sz w:val="24"/>
          <w:szCs w:val="24"/>
          <w:lang w:val="en-CA"/>
        </w:rPr>
        <w:t xml:space="preserve">Gains in efficiency were of 127% for </w:t>
      </w:r>
      <w:r w:rsidR="005546D6">
        <w:rPr>
          <w:sz w:val="24"/>
          <w:szCs w:val="24"/>
          <w:lang w:val="en-CA"/>
        </w:rPr>
        <w:t xml:space="preserve">HIP-clad </w:t>
      </w:r>
      <w:r w:rsidRPr="00525C95">
        <w:rPr>
          <w:sz w:val="24"/>
          <w:szCs w:val="24"/>
          <w:lang w:val="en-CA"/>
        </w:rPr>
        <w:t xml:space="preserve">HTC on Cu and 110% for </w:t>
      </w:r>
      <w:r w:rsidR="005546D6">
        <w:rPr>
          <w:sz w:val="24"/>
          <w:szCs w:val="24"/>
          <w:lang w:val="en-CA"/>
        </w:rPr>
        <w:t xml:space="preserve">HIP-clad </w:t>
      </w:r>
      <w:r w:rsidRPr="00525C95">
        <w:rPr>
          <w:sz w:val="24"/>
          <w:szCs w:val="24"/>
          <w:lang w:val="en-CA"/>
        </w:rPr>
        <w:t>D2 on Cu</w:t>
      </w:r>
      <w:r w:rsidR="005546D6">
        <w:rPr>
          <w:sz w:val="24"/>
          <w:szCs w:val="24"/>
          <w:lang w:val="en-CA"/>
        </w:rPr>
        <w:t xml:space="preserve">. </w:t>
      </w:r>
      <w:r w:rsidRPr="00525C95">
        <w:rPr>
          <w:sz w:val="24"/>
          <w:szCs w:val="24"/>
          <w:lang w:val="en-CA"/>
        </w:rPr>
        <w:t>A thin, HIP-clad layer of HTC tool steel on a conformal-cooled copper core significantly contributes to productivity increase and should be considered for automotive sheet forming.</w:t>
      </w:r>
      <w:bookmarkStart w:id="0" w:name="_GoBack"/>
      <w:bookmarkEnd w:id="0"/>
    </w:p>
    <w:p w:rsidR="00FA57B0" w:rsidRPr="003B2AAF" w:rsidRDefault="00FA57B0" w:rsidP="00AF2D78">
      <w:pPr>
        <w:autoSpaceDE/>
        <w:autoSpaceDN/>
        <w:jc w:val="both"/>
        <w:rPr>
          <w:sz w:val="24"/>
          <w:szCs w:val="24"/>
          <w:lang w:val="en-CA"/>
        </w:rPr>
      </w:pPr>
    </w:p>
    <w:p w:rsidR="00542C7E" w:rsidRPr="00562EE8" w:rsidRDefault="00542C7E" w:rsidP="00542C7E">
      <w:pPr>
        <w:pStyle w:val="MRFSectionHeading"/>
        <w:rPr>
          <w:lang w:val="en-CA"/>
        </w:rPr>
      </w:pPr>
      <w:r w:rsidRPr="00562EE8">
        <w:rPr>
          <w:lang w:val="en-CA"/>
        </w:rPr>
        <w:t>References</w:t>
      </w:r>
    </w:p>
    <w:p w:rsidR="00542C7E" w:rsidRPr="00562EE8" w:rsidRDefault="00542C7E" w:rsidP="00215DE7">
      <w:pPr>
        <w:pStyle w:val="MRFReference"/>
        <w:spacing w:line="240" w:lineRule="exact"/>
        <w:rPr>
          <w:lang w:val="en-CA"/>
        </w:rPr>
      </w:pPr>
      <w:proofErr w:type="gramStart"/>
      <w:r w:rsidRPr="00562EE8">
        <w:rPr>
          <w:lang w:val="en-CA"/>
        </w:rPr>
        <w:t>[1]</w:t>
      </w:r>
      <w:r w:rsidRPr="00562EE8">
        <w:rPr>
          <w:lang w:val="en-CA"/>
        </w:rPr>
        <w:tab/>
        <w:t>R. Rana, S.B. Singh, Automotive Steels, Design, Metallurgy, Processing and Applications, Woodhead Publishing, first ed., (2017).</w:t>
      </w:r>
      <w:proofErr w:type="gramEnd"/>
    </w:p>
    <w:p w:rsidR="00542C7E" w:rsidRPr="00562EE8" w:rsidRDefault="00542C7E" w:rsidP="00215DE7">
      <w:pPr>
        <w:pStyle w:val="MRFReference"/>
        <w:spacing w:line="240" w:lineRule="exact"/>
        <w:rPr>
          <w:lang w:val="en-CA"/>
        </w:rPr>
      </w:pPr>
      <w:r w:rsidRPr="00562EE8">
        <w:rPr>
          <w:lang w:val="en-CA"/>
        </w:rPr>
        <w:t>[2]</w:t>
      </w:r>
      <w:r w:rsidRPr="00562EE8">
        <w:rPr>
          <w:lang w:val="en-CA"/>
        </w:rPr>
        <w:tab/>
        <w:t xml:space="preserve">A. </w:t>
      </w:r>
      <w:proofErr w:type="spellStart"/>
      <w:r w:rsidRPr="00562EE8">
        <w:rPr>
          <w:lang w:val="en-CA"/>
        </w:rPr>
        <w:t>Keci</w:t>
      </w:r>
      <w:proofErr w:type="spellEnd"/>
      <w:r w:rsidRPr="00562EE8">
        <w:rPr>
          <w:lang w:val="en-CA"/>
        </w:rPr>
        <w:t xml:space="preserve">, N. Harrison, S. </w:t>
      </w:r>
      <w:proofErr w:type="spellStart"/>
      <w:r w:rsidRPr="00562EE8">
        <w:rPr>
          <w:lang w:val="en-CA"/>
        </w:rPr>
        <w:t>Luckey</w:t>
      </w:r>
      <w:proofErr w:type="spellEnd"/>
      <w:r w:rsidRPr="00562EE8">
        <w:rPr>
          <w:lang w:val="en-CA"/>
        </w:rPr>
        <w:t xml:space="preserve">, </w:t>
      </w:r>
      <w:r w:rsidRPr="00562EE8">
        <w:t xml:space="preserve">Experimental Evaluation of </w:t>
      </w:r>
      <w:proofErr w:type="spellStart"/>
      <w:r w:rsidRPr="00562EE8">
        <w:t>the</w:t>
      </w:r>
      <w:proofErr w:type="spellEnd"/>
      <w:r w:rsidRPr="00562EE8">
        <w:t xml:space="preserve"> </w:t>
      </w:r>
      <w:proofErr w:type="spellStart"/>
      <w:r w:rsidRPr="00562EE8">
        <w:t>Quench</w:t>
      </w:r>
      <w:proofErr w:type="spellEnd"/>
      <w:r w:rsidRPr="00562EE8">
        <w:t xml:space="preserve"> Rate of AA7075</w:t>
      </w:r>
      <w:r w:rsidRPr="00562EE8">
        <w:rPr>
          <w:lang w:val="en-CA"/>
        </w:rPr>
        <w:t>, SAE Technical Paper 2014-01-0984, (2014).</w:t>
      </w:r>
    </w:p>
    <w:p w:rsidR="00542C7E" w:rsidRPr="00562EE8" w:rsidRDefault="00542C7E" w:rsidP="00215DE7">
      <w:pPr>
        <w:pStyle w:val="MRFReference"/>
        <w:spacing w:line="240" w:lineRule="exact"/>
        <w:rPr>
          <w:lang w:val="en-CA"/>
        </w:rPr>
      </w:pPr>
      <w:r w:rsidRPr="00562EE8">
        <w:rPr>
          <w:lang w:val="en-CA"/>
        </w:rPr>
        <w:t>[3]</w:t>
      </w:r>
      <w:r w:rsidRPr="00562EE8">
        <w:rPr>
          <w:lang w:val="en-CA"/>
        </w:rPr>
        <w:tab/>
      </w:r>
      <w:r w:rsidRPr="00562EE8">
        <w:rPr>
          <w:bCs/>
          <w:lang w:val="en-CA"/>
        </w:rPr>
        <w:t>M. Kumar, N.G. Ross</w:t>
      </w:r>
      <w:r w:rsidRPr="00562EE8">
        <w:rPr>
          <w:lang w:val="en-CA"/>
        </w:rPr>
        <w:t xml:space="preserve">, </w:t>
      </w:r>
      <w:proofErr w:type="spellStart"/>
      <w:r w:rsidRPr="00562EE8">
        <w:t>Investigations</w:t>
      </w:r>
      <w:proofErr w:type="spellEnd"/>
      <w:r w:rsidRPr="00562EE8">
        <w:t xml:space="preserve"> on </w:t>
      </w:r>
      <w:proofErr w:type="spellStart"/>
      <w:r w:rsidRPr="00562EE8">
        <w:t>the</w:t>
      </w:r>
      <w:proofErr w:type="spellEnd"/>
      <w:r w:rsidRPr="00562EE8">
        <w:t xml:space="preserve"> Hot </w:t>
      </w:r>
      <w:proofErr w:type="spellStart"/>
      <w:r w:rsidRPr="00562EE8">
        <w:t>Stamping</w:t>
      </w:r>
      <w:proofErr w:type="spellEnd"/>
      <w:r w:rsidRPr="00562EE8">
        <w:t xml:space="preserve"> of AW-7921-T4 </w:t>
      </w:r>
      <w:proofErr w:type="spellStart"/>
      <w:r w:rsidRPr="00562EE8">
        <w:t>Alloy</w:t>
      </w:r>
      <w:proofErr w:type="spellEnd"/>
      <w:r w:rsidRPr="00562EE8">
        <w:t xml:space="preserve"> Sheet</w:t>
      </w:r>
      <w:r w:rsidRPr="00562EE8">
        <w:rPr>
          <w:lang w:val="en-CA"/>
        </w:rPr>
        <w:t xml:space="preserve">, Advances in Materials Science and Engineering (2017) </w:t>
      </w:r>
      <w:r w:rsidRPr="00562EE8">
        <w:t>567-573</w:t>
      </w:r>
      <w:r w:rsidRPr="00562EE8">
        <w:rPr>
          <w:lang w:val="en-CA"/>
        </w:rPr>
        <w:t>.</w:t>
      </w:r>
    </w:p>
    <w:p w:rsidR="00542C7E" w:rsidRPr="00562EE8" w:rsidRDefault="00542C7E" w:rsidP="00215DE7">
      <w:pPr>
        <w:pStyle w:val="Default"/>
        <w:spacing w:before="120" w:after="120" w:line="240" w:lineRule="exact"/>
        <w:jc w:val="both"/>
      </w:pPr>
      <w:r w:rsidRPr="00562EE8">
        <w:rPr>
          <w:lang w:val="en-US"/>
        </w:rPr>
        <w:t>[</w:t>
      </w:r>
      <w:r>
        <w:rPr>
          <w:lang w:val="en-US"/>
        </w:rPr>
        <w:t>4</w:t>
      </w:r>
      <w:r w:rsidRPr="00562EE8">
        <w:rPr>
          <w:lang w:val="en-US"/>
        </w:rPr>
        <w:t xml:space="preserve">] </w:t>
      </w:r>
      <w:r w:rsidRPr="00562EE8">
        <w:t>M.S.K. Mohamed, An Investigation of Hot Forming Quench Process for AA6082 Aluminium Alloys, PhD thesis, Imperial College London, 2010.</w:t>
      </w:r>
    </w:p>
    <w:p w:rsidR="00542C7E" w:rsidRPr="00562EE8" w:rsidRDefault="00542C7E" w:rsidP="00215DE7">
      <w:pPr>
        <w:pStyle w:val="Default"/>
        <w:spacing w:line="240" w:lineRule="exact"/>
        <w:jc w:val="both"/>
      </w:pPr>
      <w:r w:rsidRPr="00562EE8">
        <w:rPr>
          <w:lang w:val="en-US"/>
        </w:rPr>
        <w:t>[</w:t>
      </w:r>
      <w:r>
        <w:rPr>
          <w:lang w:val="en-US"/>
        </w:rPr>
        <w:t>5</w:t>
      </w:r>
      <w:r w:rsidRPr="00562EE8">
        <w:rPr>
          <w:lang w:val="en-US"/>
        </w:rPr>
        <w:t xml:space="preserve">] O. </w:t>
      </w:r>
      <w:proofErr w:type="spellStart"/>
      <w:r w:rsidRPr="00562EE8">
        <w:rPr>
          <w:lang w:val="en-US"/>
        </w:rPr>
        <w:t>Elfakir</w:t>
      </w:r>
      <w:proofErr w:type="spellEnd"/>
      <w:r w:rsidRPr="00562EE8">
        <w:t>, Studies on the Solution Heat Treatment, Forming and In-Die Quenching Process in the Production of Lightweight Alloy Components, PhD thesis, Imperial College London, 2015.</w:t>
      </w:r>
    </w:p>
    <w:p w:rsidR="00542C7E" w:rsidRDefault="00542C7E" w:rsidP="00215DE7">
      <w:pPr>
        <w:pStyle w:val="MRFReference"/>
        <w:spacing w:line="240" w:lineRule="exact"/>
        <w:rPr>
          <w:lang w:val="en-CA"/>
        </w:rPr>
      </w:pPr>
      <w:r w:rsidRPr="00562EE8">
        <w:rPr>
          <w:lang w:val="en-CA"/>
        </w:rPr>
        <w:t>[</w:t>
      </w:r>
      <w:r>
        <w:rPr>
          <w:lang w:val="en-CA"/>
        </w:rPr>
        <w:t>6</w:t>
      </w:r>
      <w:r w:rsidRPr="00562EE8">
        <w:rPr>
          <w:lang w:val="en-CA"/>
        </w:rPr>
        <w:t>]</w:t>
      </w:r>
      <w:r w:rsidRPr="00562EE8">
        <w:rPr>
          <w:lang w:val="en-CA"/>
        </w:rPr>
        <w:tab/>
      </w:r>
      <w:r w:rsidRPr="00562EE8">
        <w:t>N. R.</w:t>
      </w:r>
      <w:r w:rsidRPr="00562EE8">
        <w:rPr>
          <w:lang w:val="en-CA"/>
        </w:rPr>
        <w:t xml:space="preserve"> </w:t>
      </w:r>
      <w:r w:rsidRPr="00562EE8">
        <w:t>Harrison</w:t>
      </w:r>
      <w:r w:rsidRPr="00562EE8">
        <w:rPr>
          <w:lang w:val="en-CA"/>
        </w:rPr>
        <w:t xml:space="preserve">, </w:t>
      </w:r>
      <w:r w:rsidRPr="00562EE8">
        <w:t>S.G.</w:t>
      </w:r>
      <w:r w:rsidRPr="00562EE8">
        <w:rPr>
          <w:lang w:val="en-CA"/>
        </w:rPr>
        <w:t xml:space="preserve"> </w:t>
      </w:r>
      <w:proofErr w:type="spellStart"/>
      <w:r w:rsidRPr="00562EE8">
        <w:t>Luckey</w:t>
      </w:r>
      <w:proofErr w:type="spellEnd"/>
      <w:r w:rsidRPr="00562EE8">
        <w:rPr>
          <w:lang w:val="en-CA"/>
        </w:rPr>
        <w:t xml:space="preserve">, </w:t>
      </w:r>
      <w:r w:rsidRPr="00562EE8">
        <w:t xml:space="preserve">Hot </w:t>
      </w:r>
      <w:proofErr w:type="spellStart"/>
      <w:r>
        <w:t>Stamping</w:t>
      </w:r>
      <w:proofErr w:type="spellEnd"/>
      <w:r>
        <w:t xml:space="preserve"> of a B-</w:t>
      </w:r>
      <w:proofErr w:type="spellStart"/>
      <w:r>
        <w:t>P</w:t>
      </w:r>
      <w:r w:rsidRPr="00562EE8">
        <w:t>illar</w:t>
      </w:r>
      <w:proofErr w:type="spellEnd"/>
      <w:r w:rsidRPr="00562EE8">
        <w:t xml:space="preserve"> </w:t>
      </w:r>
      <w:proofErr w:type="spellStart"/>
      <w:r>
        <w:t>O</w:t>
      </w:r>
      <w:r w:rsidRPr="00562EE8">
        <w:t>uter</w:t>
      </w:r>
      <w:proofErr w:type="spellEnd"/>
      <w:r w:rsidRPr="00562EE8">
        <w:t xml:space="preserve"> </w:t>
      </w:r>
      <w:proofErr w:type="spellStart"/>
      <w:r>
        <w:t>F</w:t>
      </w:r>
      <w:r w:rsidRPr="00562EE8">
        <w:t>rom</w:t>
      </w:r>
      <w:proofErr w:type="spellEnd"/>
      <w:r w:rsidRPr="00562EE8">
        <w:t xml:space="preserve"> </w:t>
      </w:r>
      <w:r>
        <w:t>H</w:t>
      </w:r>
      <w:r w:rsidRPr="00562EE8">
        <w:t xml:space="preserve">igh </w:t>
      </w:r>
      <w:proofErr w:type="spellStart"/>
      <w:r>
        <w:t>S</w:t>
      </w:r>
      <w:r w:rsidRPr="00562EE8">
        <w:t>trength</w:t>
      </w:r>
      <w:proofErr w:type="spellEnd"/>
      <w:r w:rsidRPr="00562EE8">
        <w:t xml:space="preserve"> </w:t>
      </w:r>
      <w:proofErr w:type="spellStart"/>
      <w:r>
        <w:t>A</w:t>
      </w:r>
      <w:r w:rsidRPr="00562EE8">
        <w:t>luminum</w:t>
      </w:r>
      <w:proofErr w:type="spellEnd"/>
      <w:r w:rsidRPr="00562EE8">
        <w:t xml:space="preserve"> </w:t>
      </w:r>
      <w:r>
        <w:t>S</w:t>
      </w:r>
      <w:r w:rsidRPr="00562EE8">
        <w:t>heet AA7075</w:t>
      </w:r>
      <w:r w:rsidRPr="00562EE8">
        <w:rPr>
          <w:lang w:val="en-CA"/>
        </w:rPr>
        <w:t xml:space="preserve">, </w:t>
      </w:r>
      <w:proofErr w:type="spellStart"/>
      <w:r w:rsidRPr="00562EE8">
        <w:t>Sae</w:t>
      </w:r>
      <w:proofErr w:type="spellEnd"/>
      <w:r w:rsidRPr="00562EE8">
        <w:t xml:space="preserve"> International Journal of Materials &amp; Manufacturing</w:t>
      </w:r>
      <w:r w:rsidRPr="00562EE8">
        <w:rPr>
          <w:lang w:val="en-CA"/>
        </w:rPr>
        <w:t xml:space="preserve"> 7(3) (2014) </w:t>
      </w:r>
      <w:r w:rsidRPr="00562EE8">
        <w:t>567-573</w:t>
      </w:r>
      <w:r w:rsidRPr="00562EE8">
        <w:rPr>
          <w:lang w:val="en-CA"/>
        </w:rPr>
        <w:t>.</w:t>
      </w:r>
    </w:p>
    <w:p w:rsidR="006918F6" w:rsidRPr="00562EE8" w:rsidRDefault="006918F6" w:rsidP="00215DE7">
      <w:pPr>
        <w:pStyle w:val="MRFReference"/>
        <w:spacing w:line="240" w:lineRule="exact"/>
        <w:rPr>
          <w:lang w:val="en-CA"/>
        </w:rPr>
      </w:pPr>
      <w:r>
        <w:rPr>
          <w:lang w:val="en-CA"/>
        </w:rPr>
        <w:t>[7] F. Bernier, M. Gauthier, unpublished NRC work.</w:t>
      </w:r>
    </w:p>
    <w:p w:rsidR="00413562" w:rsidRDefault="00413562" w:rsidP="00215DE7">
      <w:pPr>
        <w:pStyle w:val="MRFParagraphothers"/>
        <w:spacing w:line="240" w:lineRule="exact"/>
        <w:ind w:firstLine="0"/>
        <w:rPr>
          <w:lang w:val="en-CA"/>
        </w:rPr>
      </w:pPr>
    </w:p>
    <w:sectPr w:rsidR="00413562" w:rsidSect="00EB40F8">
      <w:headerReference w:type="even" r:id="rId20"/>
      <w:footerReference w:type="default" r:id="rId21"/>
      <w:footerReference w:type="first" r:id="rId22"/>
      <w:pgSz w:w="12240" w:h="15840" w:code="1"/>
      <w:pgMar w:top="1440" w:right="1440" w:bottom="1152" w:left="1440" w:header="432" w:footer="144" w:gutter="0"/>
      <w:pgNumType w:start="1"/>
      <w:cols w:space="709"/>
      <w:noEndnote/>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7BB4" w:rsidRDefault="00317BB4">
      <w:r>
        <w:separator/>
      </w:r>
    </w:p>
  </w:endnote>
  <w:endnote w:type="continuationSeparator" w:id="0">
    <w:p w:rsidR="00317BB4" w:rsidRDefault="00317B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439" w:rsidRPr="00CF4439" w:rsidRDefault="00CF4439" w:rsidP="00CF4439">
    <w:pPr>
      <w:pStyle w:val="Footer"/>
      <w:tabs>
        <w:tab w:val="clear" w:pos="4536"/>
        <w:tab w:val="left" w:pos="-360"/>
        <w:tab w:val="center" w:pos="4986"/>
      </w:tabs>
      <w:rPr>
        <w:rFonts w:ascii="Arial" w:hAnsi="Arial" w:cs="Arial"/>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sz w:val="16"/>
        <w:szCs w:val="16"/>
      </w:rPr>
      <w:id w:val="1277287798"/>
      <w:docPartObj>
        <w:docPartGallery w:val="Page Numbers (Bottom of Page)"/>
        <w:docPartUnique/>
      </w:docPartObj>
    </w:sdtPr>
    <w:sdtEndPr>
      <w:rPr>
        <w:noProof/>
        <w:sz w:val="20"/>
        <w:szCs w:val="20"/>
      </w:rPr>
    </w:sdtEndPr>
    <w:sdtContent>
      <w:p w:rsidR="00BA4371" w:rsidRPr="00232354" w:rsidRDefault="00BA4371" w:rsidP="00BA4371">
        <w:pPr>
          <w:spacing w:before="120" w:after="120"/>
          <w:ind w:left="-180" w:right="-180"/>
          <w:jc w:val="both"/>
          <w:rPr>
            <w:rFonts w:ascii="Arial" w:hAnsi="Arial" w:cs="Arial"/>
            <w:sz w:val="16"/>
            <w:szCs w:val="16"/>
          </w:rPr>
        </w:pPr>
        <w:r>
          <w:rPr>
            <w:noProof/>
            <w:lang w:val="en-CA" w:eastAsia="en-CA"/>
          </w:rPr>
          <w:drawing>
            <wp:inline distT="0" distB="0" distL="0" distR="0" wp14:anchorId="6C1BB0EB" wp14:editId="7D5F289E">
              <wp:extent cx="388073" cy="140991"/>
              <wp:effectExtent l="0" t="0" r="0" b="0"/>
              <wp:docPr id="2" name="Picture 2"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0579" cy="141901"/>
                      </a:xfrm>
                      <a:prstGeom prst="rect">
                        <a:avLst/>
                      </a:prstGeom>
                      <a:noFill/>
                      <a:ln>
                        <a:noFill/>
                      </a:ln>
                    </pic:spPr>
                  </pic:pic>
                </a:graphicData>
              </a:graphic>
            </wp:inline>
          </w:drawing>
        </w:r>
        <w:r w:rsidRPr="00232354">
          <w:rPr>
            <w:rFonts w:ascii="Arial" w:hAnsi="Arial" w:cs="Arial"/>
            <w:sz w:val="16"/>
            <w:szCs w:val="16"/>
          </w:rPr>
          <w:t xml:space="preserve">Content </w:t>
        </w:r>
        <w:proofErr w:type="spellStart"/>
        <w:r w:rsidRPr="00232354">
          <w:rPr>
            <w:rFonts w:ascii="Arial" w:hAnsi="Arial" w:cs="Arial"/>
            <w:sz w:val="16"/>
            <w:szCs w:val="16"/>
          </w:rPr>
          <w:t>from</w:t>
        </w:r>
        <w:proofErr w:type="spellEnd"/>
        <w:r w:rsidRPr="00232354">
          <w:rPr>
            <w:rFonts w:ascii="Arial" w:hAnsi="Arial" w:cs="Arial"/>
            <w:sz w:val="16"/>
            <w:szCs w:val="16"/>
          </w:rPr>
          <w:t xml:space="preserve"> </w:t>
        </w:r>
        <w:proofErr w:type="spellStart"/>
        <w:r w:rsidRPr="00232354">
          <w:rPr>
            <w:rFonts w:ascii="Arial" w:hAnsi="Arial" w:cs="Arial"/>
            <w:sz w:val="16"/>
            <w:szCs w:val="16"/>
          </w:rPr>
          <w:t>this</w:t>
        </w:r>
        <w:proofErr w:type="spellEnd"/>
        <w:r w:rsidRPr="00232354">
          <w:rPr>
            <w:rFonts w:ascii="Arial" w:hAnsi="Arial" w:cs="Arial"/>
            <w:sz w:val="16"/>
            <w:szCs w:val="16"/>
          </w:rPr>
          <w:t xml:space="preserve"> </w:t>
        </w:r>
        <w:proofErr w:type="spellStart"/>
        <w:r w:rsidRPr="00232354">
          <w:rPr>
            <w:rFonts w:ascii="Arial" w:hAnsi="Arial" w:cs="Arial"/>
            <w:sz w:val="16"/>
            <w:szCs w:val="16"/>
          </w:rPr>
          <w:t>work</w:t>
        </w:r>
        <w:proofErr w:type="spellEnd"/>
        <w:r w:rsidRPr="00232354">
          <w:rPr>
            <w:rFonts w:ascii="Arial" w:hAnsi="Arial" w:cs="Arial"/>
            <w:sz w:val="16"/>
            <w:szCs w:val="16"/>
          </w:rPr>
          <w:t xml:space="preserve"> </w:t>
        </w:r>
        <w:proofErr w:type="spellStart"/>
        <w:r w:rsidRPr="00232354">
          <w:rPr>
            <w:rFonts w:ascii="Arial" w:hAnsi="Arial" w:cs="Arial"/>
            <w:sz w:val="16"/>
            <w:szCs w:val="16"/>
          </w:rPr>
          <w:t>may</w:t>
        </w:r>
        <w:proofErr w:type="spellEnd"/>
        <w:r w:rsidRPr="00232354">
          <w:rPr>
            <w:rFonts w:ascii="Arial" w:hAnsi="Arial" w:cs="Arial"/>
            <w:sz w:val="16"/>
            <w:szCs w:val="16"/>
          </w:rPr>
          <w:t xml:space="preserve"> </w:t>
        </w:r>
        <w:proofErr w:type="spellStart"/>
        <w:r w:rsidRPr="00232354">
          <w:rPr>
            <w:rFonts w:ascii="Arial" w:hAnsi="Arial" w:cs="Arial"/>
            <w:sz w:val="16"/>
            <w:szCs w:val="16"/>
          </w:rPr>
          <w:t>be</w:t>
        </w:r>
        <w:proofErr w:type="spellEnd"/>
        <w:r w:rsidRPr="00232354">
          <w:rPr>
            <w:rFonts w:ascii="Arial" w:hAnsi="Arial" w:cs="Arial"/>
            <w:sz w:val="16"/>
            <w:szCs w:val="16"/>
          </w:rPr>
          <w:t xml:space="preserve"> </w:t>
        </w:r>
        <w:proofErr w:type="spellStart"/>
        <w:r w:rsidRPr="00232354">
          <w:rPr>
            <w:rFonts w:ascii="Arial" w:hAnsi="Arial" w:cs="Arial"/>
            <w:sz w:val="16"/>
            <w:szCs w:val="16"/>
          </w:rPr>
          <w:t>used</w:t>
        </w:r>
        <w:proofErr w:type="spellEnd"/>
        <w:r w:rsidRPr="00232354">
          <w:rPr>
            <w:rFonts w:ascii="Arial" w:hAnsi="Arial" w:cs="Arial"/>
            <w:sz w:val="16"/>
            <w:szCs w:val="16"/>
          </w:rPr>
          <w:t xml:space="preserve"> </w:t>
        </w:r>
        <w:proofErr w:type="spellStart"/>
        <w:r w:rsidRPr="00232354">
          <w:rPr>
            <w:rFonts w:ascii="Arial" w:hAnsi="Arial" w:cs="Arial"/>
            <w:sz w:val="16"/>
            <w:szCs w:val="16"/>
          </w:rPr>
          <w:t>under</w:t>
        </w:r>
        <w:proofErr w:type="spellEnd"/>
        <w:r w:rsidRPr="00232354">
          <w:rPr>
            <w:rFonts w:ascii="Arial" w:hAnsi="Arial" w:cs="Arial"/>
            <w:sz w:val="16"/>
            <w:szCs w:val="16"/>
          </w:rPr>
          <w:t xml:space="preserve"> </w:t>
        </w:r>
        <w:proofErr w:type="spellStart"/>
        <w:r w:rsidRPr="00232354">
          <w:rPr>
            <w:rFonts w:ascii="Arial" w:hAnsi="Arial" w:cs="Arial"/>
            <w:sz w:val="16"/>
            <w:szCs w:val="16"/>
          </w:rPr>
          <w:t>the</w:t>
        </w:r>
        <w:proofErr w:type="spellEnd"/>
        <w:r w:rsidRPr="00232354">
          <w:rPr>
            <w:rFonts w:ascii="Arial" w:hAnsi="Arial" w:cs="Arial"/>
            <w:sz w:val="16"/>
            <w:szCs w:val="16"/>
          </w:rPr>
          <w:t xml:space="preserve"> </w:t>
        </w:r>
        <w:proofErr w:type="spellStart"/>
        <w:r w:rsidRPr="00232354">
          <w:rPr>
            <w:rFonts w:ascii="Arial" w:hAnsi="Arial" w:cs="Arial"/>
            <w:sz w:val="16"/>
            <w:szCs w:val="16"/>
          </w:rPr>
          <w:t>terms</w:t>
        </w:r>
        <w:proofErr w:type="spellEnd"/>
        <w:r w:rsidRPr="00232354">
          <w:rPr>
            <w:rFonts w:ascii="Arial" w:hAnsi="Arial" w:cs="Arial"/>
            <w:sz w:val="16"/>
            <w:szCs w:val="16"/>
          </w:rPr>
          <w:t xml:space="preserve"> of </w:t>
        </w:r>
        <w:proofErr w:type="spellStart"/>
        <w:r w:rsidRPr="00232354">
          <w:rPr>
            <w:rFonts w:ascii="Arial" w:hAnsi="Arial" w:cs="Arial"/>
            <w:sz w:val="16"/>
            <w:szCs w:val="16"/>
          </w:rPr>
          <w:t>the</w:t>
        </w:r>
        <w:proofErr w:type="spellEnd"/>
        <w:r w:rsidRPr="00232354">
          <w:rPr>
            <w:rFonts w:ascii="Arial" w:hAnsi="Arial" w:cs="Arial"/>
            <w:sz w:val="16"/>
            <w:szCs w:val="16"/>
          </w:rPr>
          <w:t xml:space="preserve"> Creative </w:t>
        </w:r>
        <w:proofErr w:type="spellStart"/>
        <w:r w:rsidRPr="00232354">
          <w:rPr>
            <w:rFonts w:ascii="Arial" w:hAnsi="Arial" w:cs="Arial"/>
            <w:sz w:val="16"/>
            <w:szCs w:val="16"/>
          </w:rPr>
          <w:t>Commons</w:t>
        </w:r>
        <w:proofErr w:type="spellEnd"/>
        <w:r w:rsidRPr="00232354">
          <w:rPr>
            <w:rFonts w:ascii="Arial" w:hAnsi="Arial" w:cs="Arial"/>
            <w:sz w:val="16"/>
            <w:szCs w:val="16"/>
          </w:rPr>
          <w:t xml:space="preserve"> Attribution 3.0 </w:t>
        </w:r>
        <w:proofErr w:type="spellStart"/>
        <w:r w:rsidRPr="00232354">
          <w:rPr>
            <w:rFonts w:ascii="Arial" w:hAnsi="Arial" w:cs="Arial"/>
            <w:sz w:val="16"/>
            <w:szCs w:val="16"/>
          </w:rPr>
          <w:t>license</w:t>
        </w:r>
        <w:proofErr w:type="spellEnd"/>
        <w:r w:rsidRPr="00232354">
          <w:rPr>
            <w:rFonts w:ascii="Arial" w:hAnsi="Arial" w:cs="Arial"/>
            <w:sz w:val="16"/>
            <w:szCs w:val="16"/>
          </w:rPr>
          <w:t xml:space="preserve">. </w:t>
        </w:r>
        <w:proofErr w:type="spellStart"/>
        <w:r w:rsidRPr="00232354">
          <w:rPr>
            <w:rFonts w:ascii="Arial" w:hAnsi="Arial" w:cs="Arial"/>
            <w:sz w:val="16"/>
            <w:szCs w:val="16"/>
          </w:rPr>
          <w:t>Any</w:t>
        </w:r>
        <w:proofErr w:type="spellEnd"/>
        <w:r w:rsidRPr="00232354">
          <w:rPr>
            <w:rFonts w:ascii="Arial" w:hAnsi="Arial" w:cs="Arial"/>
            <w:sz w:val="16"/>
            <w:szCs w:val="16"/>
          </w:rPr>
          <w:t xml:space="preserve"> </w:t>
        </w:r>
        <w:proofErr w:type="spellStart"/>
        <w:r w:rsidRPr="00232354">
          <w:rPr>
            <w:rFonts w:ascii="Arial" w:hAnsi="Arial" w:cs="Arial"/>
            <w:sz w:val="16"/>
            <w:szCs w:val="16"/>
          </w:rPr>
          <w:t>further</w:t>
        </w:r>
        <w:proofErr w:type="spellEnd"/>
        <w:r w:rsidRPr="00232354">
          <w:rPr>
            <w:rFonts w:ascii="Arial" w:hAnsi="Arial" w:cs="Arial"/>
            <w:sz w:val="16"/>
            <w:szCs w:val="16"/>
          </w:rPr>
          <w:t xml:space="preserve"> </w:t>
        </w:r>
        <w:proofErr w:type="spellStart"/>
        <w:r w:rsidRPr="00232354">
          <w:rPr>
            <w:rFonts w:ascii="Arial" w:hAnsi="Arial" w:cs="Arial"/>
            <w:sz w:val="16"/>
            <w:szCs w:val="16"/>
          </w:rPr>
          <w:t>distribution</w:t>
        </w:r>
        <w:proofErr w:type="spellEnd"/>
        <w:r w:rsidRPr="00232354">
          <w:rPr>
            <w:rFonts w:ascii="Arial" w:hAnsi="Arial" w:cs="Arial"/>
            <w:sz w:val="16"/>
            <w:szCs w:val="16"/>
          </w:rPr>
          <w:t xml:space="preserve"> of </w:t>
        </w:r>
        <w:proofErr w:type="spellStart"/>
        <w:r w:rsidRPr="00232354">
          <w:rPr>
            <w:rFonts w:ascii="Arial" w:hAnsi="Arial" w:cs="Arial"/>
            <w:sz w:val="16"/>
            <w:szCs w:val="16"/>
          </w:rPr>
          <w:t>this</w:t>
        </w:r>
        <w:proofErr w:type="spellEnd"/>
        <w:r w:rsidRPr="00232354">
          <w:rPr>
            <w:rFonts w:ascii="Arial" w:hAnsi="Arial" w:cs="Arial"/>
            <w:sz w:val="16"/>
            <w:szCs w:val="16"/>
          </w:rPr>
          <w:t xml:space="preserve"> </w:t>
        </w:r>
        <w:proofErr w:type="spellStart"/>
        <w:r w:rsidRPr="00232354">
          <w:rPr>
            <w:rFonts w:ascii="Arial" w:hAnsi="Arial" w:cs="Arial"/>
            <w:sz w:val="16"/>
            <w:szCs w:val="16"/>
          </w:rPr>
          <w:t>work</w:t>
        </w:r>
        <w:proofErr w:type="spellEnd"/>
        <w:r w:rsidRPr="00232354">
          <w:rPr>
            <w:rFonts w:ascii="Arial" w:hAnsi="Arial" w:cs="Arial"/>
            <w:sz w:val="16"/>
            <w:szCs w:val="16"/>
          </w:rPr>
          <w:t xml:space="preserve"> must </w:t>
        </w:r>
        <w:proofErr w:type="spellStart"/>
        <w:r w:rsidRPr="00232354">
          <w:rPr>
            <w:rFonts w:ascii="Arial" w:hAnsi="Arial" w:cs="Arial"/>
            <w:sz w:val="16"/>
            <w:szCs w:val="16"/>
          </w:rPr>
          <w:t>maintain</w:t>
        </w:r>
        <w:proofErr w:type="spellEnd"/>
        <w:r w:rsidRPr="00232354">
          <w:rPr>
            <w:rFonts w:ascii="Arial" w:hAnsi="Arial" w:cs="Arial"/>
            <w:sz w:val="16"/>
            <w:szCs w:val="16"/>
          </w:rPr>
          <w:t xml:space="preserve"> </w:t>
        </w:r>
        <w:proofErr w:type="spellStart"/>
        <w:r w:rsidRPr="00232354">
          <w:rPr>
            <w:rFonts w:ascii="Arial" w:hAnsi="Arial" w:cs="Arial"/>
            <w:sz w:val="16"/>
            <w:szCs w:val="16"/>
          </w:rPr>
          <w:t>attribution</w:t>
        </w:r>
        <w:proofErr w:type="spellEnd"/>
        <w:r w:rsidRPr="00232354">
          <w:rPr>
            <w:rFonts w:ascii="Arial" w:hAnsi="Arial" w:cs="Arial"/>
            <w:sz w:val="16"/>
            <w:szCs w:val="16"/>
          </w:rPr>
          <w:t xml:space="preserve"> </w:t>
        </w:r>
        <w:proofErr w:type="spellStart"/>
        <w:r w:rsidRPr="00232354">
          <w:rPr>
            <w:rFonts w:ascii="Arial" w:hAnsi="Arial" w:cs="Arial"/>
            <w:sz w:val="16"/>
            <w:szCs w:val="16"/>
          </w:rPr>
          <w:t>to</w:t>
        </w:r>
        <w:proofErr w:type="spellEnd"/>
        <w:r w:rsidRPr="00232354">
          <w:rPr>
            <w:rFonts w:ascii="Arial" w:hAnsi="Arial" w:cs="Arial"/>
            <w:sz w:val="16"/>
            <w:szCs w:val="16"/>
          </w:rPr>
          <w:t xml:space="preserve"> </w:t>
        </w:r>
        <w:proofErr w:type="spellStart"/>
        <w:r w:rsidRPr="00232354">
          <w:rPr>
            <w:rFonts w:ascii="Arial" w:hAnsi="Arial" w:cs="Arial"/>
            <w:sz w:val="16"/>
            <w:szCs w:val="16"/>
          </w:rPr>
          <w:t>the</w:t>
        </w:r>
        <w:proofErr w:type="spellEnd"/>
        <w:r w:rsidRPr="00232354">
          <w:rPr>
            <w:rFonts w:ascii="Arial" w:hAnsi="Arial" w:cs="Arial"/>
            <w:sz w:val="16"/>
            <w:szCs w:val="16"/>
          </w:rPr>
          <w:t xml:space="preserve"> </w:t>
        </w:r>
        <w:proofErr w:type="spellStart"/>
        <w:r w:rsidRPr="00232354">
          <w:rPr>
            <w:rFonts w:ascii="Arial" w:hAnsi="Arial" w:cs="Arial"/>
            <w:sz w:val="16"/>
            <w:szCs w:val="16"/>
          </w:rPr>
          <w:t>author</w:t>
        </w:r>
        <w:proofErr w:type="spellEnd"/>
        <w:r w:rsidRPr="00232354">
          <w:rPr>
            <w:rFonts w:ascii="Arial" w:hAnsi="Arial" w:cs="Arial"/>
            <w:sz w:val="16"/>
            <w:szCs w:val="16"/>
          </w:rPr>
          <w:t xml:space="preserve">(s) </w:t>
        </w:r>
        <w:proofErr w:type="spellStart"/>
        <w:r w:rsidRPr="00232354">
          <w:rPr>
            <w:rFonts w:ascii="Arial" w:hAnsi="Arial" w:cs="Arial"/>
            <w:sz w:val="16"/>
            <w:szCs w:val="16"/>
          </w:rPr>
          <w:t>and</w:t>
        </w:r>
        <w:proofErr w:type="spellEnd"/>
        <w:r w:rsidRPr="00232354">
          <w:rPr>
            <w:rFonts w:ascii="Arial" w:hAnsi="Arial" w:cs="Arial"/>
            <w:sz w:val="16"/>
            <w:szCs w:val="16"/>
          </w:rPr>
          <w:t xml:space="preserve"> </w:t>
        </w:r>
        <w:proofErr w:type="spellStart"/>
        <w:r w:rsidRPr="00232354">
          <w:rPr>
            <w:rFonts w:ascii="Arial" w:hAnsi="Arial" w:cs="Arial"/>
            <w:sz w:val="16"/>
            <w:szCs w:val="16"/>
          </w:rPr>
          <w:t>the</w:t>
        </w:r>
        <w:proofErr w:type="spellEnd"/>
        <w:r w:rsidRPr="00232354">
          <w:rPr>
            <w:rFonts w:ascii="Arial" w:hAnsi="Arial" w:cs="Arial"/>
            <w:sz w:val="16"/>
            <w:szCs w:val="16"/>
          </w:rPr>
          <w:t xml:space="preserve"> title of </w:t>
        </w:r>
        <w:proofErr w:type="spellStart"/>
        <w:r w:rsidRPr="00232354">
          <w:rPr>
            <w:rFonts w:ascii="Arial" w:hAnsi="Arial" w:cs="Arial"/>
            <w:sz w:val="16"/>
            <w:szCs w:val="16"/>
          </w:rPr>
          <w:t>the</w:t>
        </w:r>
        <w:proofErr w:type="spellEnd"/>
        <w:r w:rsidRPr="00232354">
          <w:rPr>
            <w:rFonts w:ascii="Arial" w:hAnsi="Arial" w:cs="Arial"/>
            <w:sz w:val="16"/>
            <w:szCs w:val="16"/>
          </w:rPr>
          <w:t xml:space="preserve"> </w:t>
        </w:r>
        <w:proofErr w:type="spellStart"/>
        <w:r w:rsidRPr="00232354">
          <w:rPr>
            <w:rFonts w:ascii="Arial" w:hAnsi="Arial" w:cs="Arial"/>
            <w:sz w:val="16"/>
            <w:szCs w:val="16"/>
          </w:rPr>
          <w:t>work</w:t>
        </w:r>
        <w:proofErr w:type="spellEnd"/>
        <w:r w:rsidRPr="00232354">
          <w:rPr>
            <w:rFonts w:ascii="Arial" w:hAnsi="Arial" w:cs="Arial"/>
            <w:sz w:val="16"/>
            <w:szCs w:val="16"/>
          </w:rPr>
          <w:t xml:space="preserve">, </w:t>
        </w:r>
        <w:proofErr w:type="spellStart"/>
        <w:r w:rsidRPr="00232354">
          <w:rPr>
            <w:rFonts w:ascii="Arial" w:hAnsi="Arial" w:cs="Arial"/>
            <w:sz w:val="16"/>
            <w:szCs w:val="16"/>
          </w:rPr>
          <w:t>journal</w:t>
        </w:r>
        <w:proofErr w:type="spellEnd"/>
        <w:r w:rsidRPr="00232354">
          <w:rPr>
            <w:rFonts w:ascii="Arial" w:hAnsi="Arial" w:cs="Arial"/>
            <w:sz w:val="16"/>
            <w:szCs w:val="16"/>
          </w:rPr>
          <w:t xml:space="preserve"> </w:t>
        </w:r>
        <w:proofErr w:type="spellStart"/>
        <w:r w:rsidRPr="00232354">
          <w:rPr>
            <w:rFonts w:ascii="Arial" w:hAnsi="Arial" w:cs="Arial"/>
            <w:sz w:val="16"/>
            <w:szCs w:val="16"/>
          </w:rPr>
          <w:t>citation</w:t>
        </w:r>
        <w:proofErr w:type="spellEnd"/>
        <w:r w:rsidRPr="00232354">
          <w:rPr>
            <w:rFonts w:ascii="Arial" w:hAnsi="Arial" w:cs="Arial"/>
            <w:sz w:val="16"/>
            <w:szCs w:val="16"/>
          </w:rPr>
          <w:t xml:space="preserve"> </w:t>
        </w:r>
        <w:proofErr w:type="spellStart"/>
        <w:r w:rsidRPr="00232354">
          <w:rPr>
            <w:rFonts w:ascii="Arial" w:hAnsi="Arial" w:cs="Arial"/>
            <w:sz w:val="16"/>
            <w:szCs w:val="16"/>
          </w:rPr>
          <w:t>and</w:t>
        </w:r>
        <w:proofErr w:type="spellEnd"/>
        <w:r w:rsidRPr="00232354">
          <w:rPr>
            <w:rFonts w:ascii="Arial" w:hAnsi="Arial" w:cs="Arial"/>
            <w:sz w:val="16"/>
            <w:szCs w:val="16"/>
          </w:rPr>
          <w:t xml:space="preserve"> DOI. </w:t>
        </w:r>
        <w:proofErr w:type="spellStart"/>
        <w:r w:rsidRPr="00232354">
          <w:rPr>
            <w:rFonts w:ascii="Arial" w:hAnsi="Arial" w:cs="Arial"/>
            <w:sz w:val="16"/>
            <w:szCs w:val="16"/>
          </w:rPr>
          <w:t>Published</w:t>
        </w:r>
        <w:proofErr w:type="spellEnd"/>
        <w:r w:rsidRPr="00232354">
          <w:rPr>
            <w:rFonts w:ascii="Arial" w:hAnsi="Arial" w:cs="Arial"/>
            <w:sz w:val="16"/>
            <w:szCs w:val="16"/>
          </w:rPr>
          <w:t xml:space="preserve"> </w:t>
        </w:r>
        <w:proofErr w:type="spellStart"/>
        <w:r w:rsidRPr="00232354">
          <w:rPr>
            <w:rFonts w:ascii="Arial" w:hAnsi="Arial" w:cs="Arial"/>
            <w:sz w:val="16"/>
            <w:szCs w:val="16"/>
          </w:rPr>
          <w:t>under</w:t>
        </w:r>
        <w:proofErr w:type="spellEnd"/>
        <w:r w:rsidRPr="00232354">
          <w:rPr>
            <w:rFonts w:ascii="Arial" w:hAnsi="Arial" w:cs="Arial"/>
            <w:sz w:val="16"/>
            <w:szCs w:val="16"/>
          </w:rPr>
          <w:t xml:space="preserve"> </w:t>
        </w:r>
        <w:proofErr w:type="spellStart"/>
        <w:r w:rsidRPr="00232354">
          <w:rPr>
            <w:rFonts w:ascii="Arial" w:hAnsi="Arial" w:cs="Arial"/>
            <w:sz w:val="16"/>
            <w:szCs w:val="16"/>
          </w:rPr>
          <w:t>license</w:t>
        </w:r>
        <w:proofErr w:type="spellEnd"/>
        <w:r w:rsidRPr="00232354">
          <w:rPr>
            <w:rFonts w:ascii="Arial" w:hAnsi="Arial" w:cs="Arial"/>
            <w:sz w:val="16"/>
            <w:szCs w:val="16"/>
          </w:rPr>
          <w:t xml:space="preserve"> </w:t>
        </w:r>
        <w:proofErr w:type="spellStart"/>
        <w:r w:rsidRPr="00232354">
          <w:rPr>
            <w:rFonts w:ascii="Arial" w:hAnsi="Arial" w:cs="Arial"/>
            <w:sz w:val="16"/>
            <w:szCs w:val="16"/>
          </w:rPr>
          <w:t>by</w:t>
        </w:r>
        <w:proofErr w:type="spellEnd"/>
        <w:r w:rsidRPr="00232354">
          <w:rPr>
            <w:rFonts w:ascii="Arial" w:hAnsi="Arial" w:cs="Arial"/>
            <w:sz w:val="16"/>
            <w:szCs w:val="16"/>
          </w:rPr>
          <w:t xml:space="preserve"> Materials Research Forum LLC.</w:t>
        </w:r>
      </w:p>
      <w:p w:rsidR="00CF4439" w:rsidRPr="00CF4439" w:rsidRDefault="00CF4439" w:rsidP="00CF4439">
        <w:pPr>
          <w:pStyle w:val="Footer"/>
          <w:tabs>
            <w:tab w:val="clear" w:pos="4536"/>
            <w:tab w:val="clear" w:pos="9072"/>
            <w:tab w:val="left" w:pos="-360"/>
            <w:tab w:val="center" w:pos="4986"/>
            <w:tab w:val="left" w:pos="5505"/>
          </w:tabs>
          <w:rPr>
            <w:rFonts w:ascii="Arial" w:hAnsi="Arial" w:cs="Arial"/>
          </w:rPr>
        </w:pPr>
        <w:r w:rsidRPr="00CF4439">
          <w:rPr>
            <w:rFonts w:ascii="Arial" w:hAnsi="Arial" w:cs="Arial"/>
          </w:rPr>
          <w:tab/>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7BB4" w:rsidRDefault="00317BB4">
      <w:r>
        <w:separator/>
      </w:r>
    </w:p>
  </w:footnote>
  <w:footnote w:type="continuationSeparator" w:id="0">
    <w:p w:rsidR="00317BB4" w:rsidRDefault="00317BB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2366" w:rsidRDefault="00C42366">
    <w:pPr>
      <w:pStyle w:val="Header"/>
      <w:spacing w:after="240"/>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9" type="#_x0000_t75" style="width:9.35pt;height:17.05pt" o:bullet="t">
        <v:imagedata r:id="rId1" o:title="artC5DF"/>
      </v:shape>
    </w:pict>
  </w:numPicBullet>
  <w:abstractNum w:abstractNumId="0">
    <w:nsid w:val="21C401CF"/>
    <w:multiLevelType w:val="hybridMultilevel"/>
    <w:tmpl w:val="145A4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6D8634F"/>
    <w:multiLevelType w:val="hybridMultilevel"/>
    <w:tmpl w:val="3384AF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345E2959"/>
    <w:multiLevelType w:val="hybridMultilevel"/>
    <w:tmpl w:val="3D5657D0"/>
    <w:lvl w:ilvl="0" w:tplc="10090017">
      <w:start w:val="1"/>
      <w:numFmt w:val="lowerLetter"/>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
    <w:nsid w:val="683B7D9E"/>
    <w:multiLevelType w:val="hybridMultilevel"/>
    <w:tmpl w:val="3D5657D0"/>
    <w:lvl w:ilvl="0" w:tplc="10090017">
      <w:start w:val="1"/>
      <w:numFmt w:val="lowerLetter"/>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4">
    <w:nsid w:val="68B9453C"/>
    <w:multiLevelType w:val="hybridMultilevel"/>
    <w:tmpl w:val="B1C2F9C2"/>
    <w:lvl w:ilvl="0" w:tplc="1650698E">
      <w:start w:val="1"/>
      <w:numFmt w:val="decimal"/>
      <w:lvlText w:val="[%1]"/>
      <w:lvlJc w:val="left"/>
      <w:pPr>
        <w:ind w:left="420" w:hanging="420"/>
      </w:pPr>
      <w:rPr>
        <w:rFonts w:hint="default"/>
        <w:color w:val="000000"/>
        <w:vertAlign w:val="baseli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6C537FBC"/>
    <w:multiLevelType w:val="hybridMultilevel"/>
    <w:tmpl w:val="AC7CB384"/>
    <w:lvl w:ilvl="0" w:tplc="6144C124">
      <w:numFmt w:val="bullet"/>
      <w:lvlText w:val=""/>
      <w:lvlJc w:val="left"/>
      <w:pPr>
        <w:tabs>
          <w:tab w:val="num" w:pos="1080"/>
        </w:tabs>
        <w:ind w:left="1080" w:hanging="720"/>
      </w:pPr>
      <w:rPr>
        <w:rFonts w:ascii="Wingdings" w:eastAsia="Times New Roman" w:hAnsi="Wingdings" w:hint="default"/>
        <w:b/>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
    <w:nsid w:val="7BDC081C"/>
    <w:multiLevelType w:val="hybridMultilevel"/>
    <w:tmpl w:val="FC7E376C"/>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5"/>
  </w:num>
  <w:num w:numId="2">
    <w:abstractNumId w:val="1"/>
  </w:num>
  <w:num w:numId="3">
    <w:abstractNumId w:val="0"/>
  </w:num>
  <w:num w:numId="4">
    <w:abstractNumId w:val="4"/>
  </w:num>
  <w:num w:numId="5">
    <w:abstractNumId w:val="2"/>
  </w:num>
  <w:num w:numId="6">
    <w:abstractNumId w:val="3"/>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intFractionalCharacterWidth/>
  <w:embedSystemFonts/>
  <w:proofState w:spelling="clean" w:grammar="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9"/>
  <w:hyphenationZone w:val="425"/>
  <w:doNotHyphenateCaps/>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0817"/>
    <w:rsid w:val="0000211A"/>
    <w:rsid w:val="00002163"/>
    <w:rsid w:val="000023BB"/>
    <w:rsid w:val="00004BE9"/>
    <w:rsid w:val="0001797D"/>
    <w:rsid w:val="00022F19"/>
    <w:rsid w:val="00024E8C"/>
    <w:rsid w:val="00031185"/>
    <w:rsid w:val="00031BA0"/>
    <w:rsid w:val="00037BB2"/>
    <w:rsid w:val="00053BF2"/>
    <w:rsid w:val="000743A8"/>
    <w:rsid w:val="00097F16"/>
    <w:rsid w:val="000A3246"/>
    <w:rsid w:val="000C0BEA"/>
    <w:rsid w:val="000C3EA9"/>
    <w:rsid w:val="000C5695"/>
    <w:rsid w:val="000D445B"/>
    <w:rsid w:val="000E171F"/>
    <w:rsid w:val="000E4A2E"/>
    <w:rsid w:val="000F11F7"/>
    <w:rsid w:val="000F3D34"/>
    <w:rsid w:val="000F5291"/>
    <w:rsid w:val="00104B46"/>
    <w:rsid w:val="00115D76"/>
    <w:rsid w:val="0011726E"/>
    <w:rsid w:val="00121427"/>
    <w:rsid w:val="001247AF"/>
    <w:rsid w:val="00126FAD"/>
    <w:rsid w:val="00133823"/>
    <w:rsid w:val="0014548B"/>
    <w:rsid w:val="00146762"/>
    <w:rsid w:val="0014684D"/>
    <w:rsid w:val="001553C0"/>
    <w:rsid w:val="00161230"/>
    <w:rsid w:val="00162ACA"/>
    <w:rsid w:val="00164E1B"/>
    <w:rsid w:val="00170100"/>
    <w:rsid w:val="001751B1"/>
    <w:rsid w:val="0017775D"/>
    <w:rsid w:val="00182B59"/>
    <w:rsid w:val="0019197C"/>
    <w:rsid w:val="00191D51"/>
    <w:rsid w:val="00192CBA"/>
    <w:rsid w:val="001A29A7"/>
    <w:rsid w:val="001A40C8"/>
    <w:rsid w:val="001B2F4E"/>
    <w:rsid w:val="001C5B52"/>
    <w:rsid w:val="001D5489"/>
    <w:rsid w:val="001D5743"/>
    <w:rsid w:val="00201052"/>
    <w:rsid w:val="00205437"/>
    <w:rsid w:val="00215DE7"/>
    <w:rsid w:val="00222678"/>
    <w:rsid w:val="002258BB"/>
    <w:rsid w:val="00226007"/>
    <w:rsid w:val="00232354"/>
    <w:rsid w:val="00232427"/>
    <w:rsid w:val="00233F81"/>
    <w:rsid w:val="00237B4E"/>
    <w:rsid w:val="00246AE9"/>
    <w:rsid w:val="00250A19"/>
    <w:rsid w:val="002510F4"/>
    <w:rsid w:val="00251A99"/>
    <w:rsid w:val="00261380"/>
    <w:rsid w:val="00262933"/>
    <w:rsid w:val="00263691"/>
    <w:rsid w:val="00270EB7"/>
    <w:rsid w:val="00281A7D"/>
    <w:rsid w:val="00295485"/>
    <w:rsid w:val="002A7D8C"/>
    <w:rsid w:val="002B1544"/>
    <w:rsid w:val="002C1997"/>
    <w:rsid w:val="002D0277"/>
    <w:rsid w:val="002D389A"/>
    <w:rsid w:val="002E56E1"/>
    <w:rsid w:val="002E6EDF"/>
    <w:rsid w:val="002F0E83"/>
    <w:rsid w:val="002F16CE"/>
    <w:rsid w:val="002F396B"/>
    <w:rsid w:val="002F6A9B"/>
    <w:rsid w:val="00305147"/>
    <w:rsid w:val="00315BB7"/>
    <w:rsid w:val="00316BA1"/>
    <w:rsid w:val="00317BB4"/>
    <w:rsid w:val="0032150B"/>
    <w:rsid w:val="00322062"/>
    <w:rsid w:val="00326C72"/>
    <w:rsid w:val="00330790"/>
    <w:rsid w:val="00331825"/>
    <w:rsid w:val="00332206"/>
    <w:rsid w:val="003327C6"/>
    <w:rsid w:val="00333692"/>
    <w:rsid w:val="003351B2"/>
    <w:rsid w:val="00343AD6"/>
    <w:rsid w:val="00370A36"/>
    <w:rsid w:val="00373CC8"/>
    <w:rsid w:val="00377C28"/>
    <w:rsid w:val="003810C6"/>
    <w:rsid w:val="00383CEE"/>
    <w:rsid w:val="003A0854"/>
    <w:rsid w:val="003A2EFF"/>
    <w:rsid w:val="003B1C4C"/>
    <w:rsid w:val="003B2AAF"/>
    <w:rsid w:val="003C4966"/>
    <w:rsid w:val="003D0BAB"/>
    <w:rsid w:val="003D1159"/>
    <w:rsid w:val="003D37F8"/>
    <w:rsid w:val="003D7266"/>
    <w:rsid w:val="003E1E3E"/>
    <w:rsid w:val="003F2C27"/>
    <w:rsid w:val="003F45DD"/>
    <w:rsid w:val="003F74F5"/>
    <w:rsid w:val="004030CE"/>
    <w:rsid w:val="00403AC4"/>
    <w:rsid w:val="00413015"/>
    <w:rsid w:val="00413562"/>
    <w:rsid w:val="00425883"/>
    <w:rsid w:val="00427078"/>
    <w:rsid w:val="00432AAB"/>
    <w:rsid w:val="00437F11"/>
    <w:rsid w:val="00454FB6"/>
    <w:rsid w:val="00455AE6"/>
    <w:rsid w:val="0045733A"/>
    <w:rsid w:val="004638AA"/>
    <w:rsid w:val="00464819"/>
    <w:rsid w:val="00476278"/>
    <w:rsid w:val="0048781F"/>
    <w:rsid w:val="00491EE4"/>
    <w:rsid w:val="0049544C"/>
    <w:rsid w:val="00496118"/>
    <w:rsid w:val="004A0F53"/>
    <w:rsid w:val="004A2BAD"/>
    <w:rsid w:val="004A3A74"/>
    <w:rsid w:val="004A5419"/>
    <w:rsid w:val="004B73DF"/>
    <w:rsid w:val="004C068B"/>
    <w:rsid w:val="004C2924"/>
    <w:rsid w:val="004C48B6"/>
    <w:rsid w:val="004D18B0"/>
    <w:rsid w:val="004D3BAF"/>
    <w:rsid w:val="004E0F94"/>
    <w:rsid w:val="004E14E3"/>
    <w:rsid w:val="004F0DAA"/>
    <w:rsid w:val="004F4EC8"/>
    <w:rsid w:val="004F7AE3"/>
    <w:rsid w:val="00512CCB"/>
    <w:rsid w:val="00512E5E"/>
    <w:rsid w:val="0052029B"/>
    <w:rsid w:val="00523BF4"/>
    <w:rsid w:val="00525C95"/>
    <w:rsid w:val="00537DB6"/>
    <w:rsid w:val="00542C7E"/>
    <w:rsid w:val="005510E4"/>
    <w:rsid w:val="00552712"/>
    <w:rsid w:val="005546D6"/>
    <w:rsid w:val="00556F1B"/>
    <w:rsid w:val="00562EE8"/>
    <w:rsid w:val="005662B5"/>
    <w:rsid w:val="00567B79"/>
    <w:rsid w:val="00576D27"/>
    <w:rsid w:val="00580DFD"/>
    <w:rsid w:val="00586B37"/>
    <w:rsid w:val="00586D20"/>
    <w:rsid w:val="00591F20"/>
    <w:rsid w:val="00593ED6"/>
    <w:rsid w:val="005A4A4E"/>
    <w:rsid w:val="005A6A8B"/>
    <w:rsid w:val="005B52AA"/>
    <w:rsid w:val="005B7464"/>
    <w:rsid w:val="005C61B3"/>
    <w:rsid w:val="005D5565"/>
    <w:rsid w:val="005E110B"/>
    <w:rsid w:val="005F1F1E"/>
    <w:rsid w:val="005F3C41"/>
    <w:rsid w:val="005F4E29"/>
    <w:rsid w:val="00607C48"/>
    <w:rsid w:val="006136A8"/>
    <w:rsid w:val="00621EB8"/>
    <w:rsid w:val="006231A2"/>
    <w:rsid w:val="006273B8"/>
    <w:rsid w:val="00631D7F"/>
    <w:rsid w:val="00631E1E"/>
    <w:rsid w:val="00634327"/>
    <w:rsid w:val="00641B37"/>
    <w:rsid w:val="00653D5F"/>
    <w:rsid w:val="00660A63"/>
    <w:rsid w:val="006918F6"/>
    <w:rsid w:val="006A0B7C"/>
    <w:rsid w:val="006B347C"/>
    <w:rsid w:val="006B52E1"/>
    <w:rsid w:val="006B5769"/>
    <w:rsid w:val="006C265E"/>
    <w:rsid w:val="006C2709"/>
    <w:rsid w:val="006C3342"/>
    <w:rsid w:val="006C5947"/>
    <w:rsid w:val="006D2C1A"/>
    <w:rsid w:val="006F1254"/>
    <w:rsid w:val="006F1824"/>
    <w:rsid w:val="00703E78"/>
    <w:rsid w:val="00707359"/>
    <w:rsid w:val="0071355A"/>
    <w:rsid w:val="00723DAF"/>
    <w:rsid w:val="007276F3"/>
    <w:rsid w:val="00732ACA"/>
    <w:rsid w:val="00742FA2"/>
    <w:rsid w:val="007457DC"/>
    <w:rsid w:val="00766529"/>
    <w:rsid w:val="00774597"/>
    <w:rsid w:val="007811C9"/>
    <w:rsid w:val="00781696"/>
    <w:rsid w:val="0078537F"/>
    <w:rsid w:val="00792386"/>
    <w:rsid w:val="007A072D"/>
    <w:rsid w:val="007A0A13"/>
    <w:rsid w:val="007A1ECC"/>
    <w:rsid w:val="007A2625"/>
    <w:rsid w:val="007B07E7"/>
    <w:rsid w:val="007B2B53"/>
    <w:rsid w:val="007C7047"/>
    <w:rsid w:val="007D0AD9"/>
    <w:rsid w:val="007D450D"/>
    <w:rsid w:val="007E3B67"/>
    <w:rsid w:val="007E7CEE"/>
    <w:rsid w:val="007F7248"/>
    <w:rsid w:val="00815298"/>
    <w:rsid w:val="00815509"/>
    <w:rsid w:val="00822020"/>
    <w:rsid w:val="008246A0"/>
    <w:rsid w:val="008272BB"/>
    <w:rsid w:val="008308AD"/>
    <w:rsid w:val="00831D28"/>
    <w:rsid w:val="00847419"/>
    <w:rsid w:val="0086603C"/>
    <w:rsid w:val="00870277"/>
    <w:rsid w:val="008729E8"/>
    <w:rsid w:val="00881231"/>
    <w:rsid w:val="008837EB"/>
    <w:rsid w:val="0089048C"/>
    <w:rsid w:val="008A27C9"/>
    <w:rsid w:val="008B260C"/>
    <w:rsid w:val="008B265D"/>
    <w:rsid w:val="008C0EBB"/>
    <w:rsid w:val="008D1944"/>
    <w:rsid w:val="008D5F72"/>
    <w:rsid w:val="00900CB8"/>
    <w:rsid w:val="00903FB4"/>
    <w:rsid w:val="0090636E"/>
    <w:rsid w:val="0091043F"/>
    <w:rsid w:val="00920837"/>
    <w:rsid w:val="0092583A"/>
    <w:rsid w:val="00931782"/>
    <w:rsid w:val="00933182"/>
    <w:rsid w:val="009365A7"/>
    <w:rsid w:val="009414EB"/>
    <w:rsid w:val="00953D4E"/>
    <w:rsid w:val="0096034D"/>
    <w:rsid w:val="00970D04"/>
    <w:rsid w:val="00975783"/>
    <w:rsid w:val="00987576"/>
    <w:rsid w:val="009948D3"/>
    <w:rsid w:val="009C0202"/>
    <w:rsid w:val="009C24A8"/>
    <w:rsid w:val="009C54B4"/>
    <w:rsid w:val="009C5AEF"/>
    <w:rsid w:val="009C791A"/>
    <w:rsid w:val="009F094B"/>
    <w:rsid w:val="00A05306"/>
    <w:rsid w:val="00A25531"/>
    <w:rsid w:val="00A51450"/>
    <w:rsid w:val="00A63A8D"/>
    <w:rsid w:val="00A65EF8"/>
    <w:rsid w:val="00A67680"/>
    <w:rsid w:val="00A76C04"/>
    <w:rsid w:val="00A812EE"/>
    <w:rsid w:val="00AA23CC"/>
    <w:rsid w:val="00AA3306"/>
    <w:rsid w:val="00AB1DC6"/>
    <w:rsid w:val="00AB3ECB"/>
    <w:rsid w:val="00AC3469"/>
    <w:rsid w:val="00AD3A4F"/>
    <w:rsid w:val="00AE32C2"/>
    <w:rsid w:val="00AF1C6B"/>
    <w:rsid w:val="00AF2D78"/>
    <w:rsid w:val="00AF6485"/>
    <w:rsid w:val="00AF7803"/>
    <w:rsid w:val="00B1028A"/>
    <w:rsid w:val="00B11627"/>
    <w:rsid w:val="00B42F49"/>
    <w:rsid w:val="00B546BE"/>
    <w:rsid w:val="00B56E8D"/>
    <w:rsid w:val="00B743F7"/>
    <w:rsid w:val="00B8461E"/>
    <w:rsid w:val="00BA4371"/>
    <w:rsid w:val="00BA48C9"/>
    <w:rsid w:val="00BA5957"/>
    <w:rsid w:val="00BA5EF5"/>
    <w:rsid w:val="00BA7666"/>
    <w:rsid w:val="00BB11EA"/>
    <w:rsid w:val="00BB6646"/>
    <w:rsid w:val="00BC3ABB"/>
    <w:rsid w:val="00BC7094"/>
    <w:rsid w:val="00BD54EA"/>
    <w:rsid w:val="00BD5ABC"/>
    <w:rsid w:val="00BE0BA7"/>
    <w:rsid w:val="00BE1106"/>
    <w:rsid w:val="00BF5C5F"/>
    <w:rsid w:val="00C02041"/>
    <w:rsid w:val="00C1688B"/>
    <w:rsid w:val="00C3482A"/>
    <w:rsid w:val="00C358B7"/>
    <w:rsid w:val="00C35D53"/>
    <w:rsid w:val="00C42366"/>
    <w:rsid w:val="00C42F96"/>
    <w:rsid w:val="00C83653"/>
    <w:rsid w:val="00C83E5C"/>
    <w:rsid w:val="00C84905"/>
    <w:rsid w:val="00CA1279"/>
    <w:rsid w:val="00CA57DB"/>
    <w:rsid w:val="00CA6C2D"/>
    <w:rsid w:val="00CB36B9"/>
    <w:rsid w:val="00CB3E9C"/>
    <w:rsid w:val="00CB7B7C"/>
    <w:rsid w:val="00CC0CCE"/>
    <w:rsid w:val="00CC1383"/>
    <w:rsid w:val="00CC53F4"/>
    <w:rsid w:val="00CD5429"/>
    <w:rsid w:val="00CF1396"/>
    <w:rsid w:val="00CF4439"/>
    <w:rsid w:val="00D21AFA"/>
    <w:rsid w:val="00D22891"/>
    <w:rsid w:val="00D332DD"/>
    <w:rsid w:val="00D37A3A"/>
    <w:rsid w:val="00D40966"/>
    <w:rsid w:val="00D42BC4"/>
    <w:rsid w:val="00D430B7"/>
    <w:rsid w:val="00D43B83"/>
    <w:rsid w:val="00D5254F"/>
    <w:rsid w:val="00D5544F"/>
    <w:rsid w:val="00D6090A"/>
    <w:rsid w:val="00D60C20"/>
    <w:rsid w:val="00D720B7"/>
    <w:rsid w:val="00D74EB0"/>
    <w:rsid w:val="00D75B38"/>
    <w:rsid w:val="00D76A9F"/>
    <w:rsid w:val="00D86C10"/>
    <w:rsid w:val="00D91DD9"/>
    <w:rsid w:val="00D93CBC"/>
    <w:rsid w:val="00DA6BBE"/>
    <w:rsid w:val="00DB1460"/>
    <w:rsid w:val="00DC5F7E"/>
    <w:rsid w:val="00DD2DC0"/>
    <w:rsid w:val="00DD4E1D"/>
    <w:rsid w:val="00DE558E"/>
    <w:rsid w:val="00E021B7"/>
    <w:rsid w:val="00E128A8"/>
    <w:rsid w:val="00E339EE"/>
    <w:rsid w:val="00E35752"/>
    <w:rsid w:val="00E56305"/>
    <w:rsid w:val="00E5633A"/>
    <w:rsid w:val="00E63367"/>
    <w:rsid w:val="00E700ED"/>
    <w:rsid w:val="00E80C9C"/>
    <w:rsid w:val="00E84CAD"/>
    <w:rsid w:val="00E84CF2"/>
    <w:rsid w:val="00E92BEF"/>
    <w:rsid w:val="00E935EC"/>
    <w:rsid w:val="00EB154E"/>
    <w:rsid w:val="00EB40F8"/>
    <w:rsid w:val="00ED41F6"/>
    <w:rsid w:val="00ED72E3"/>
    <w:rsid w:val="00EF28FB"/>
    <w:rsid w:val="00EF71BD"/>
    <w:rsid w:val="00F06D02"/>
    <w:rsid w:val="00F140C6"/>
    <w:rsid w:val="00F15E79"/>
    <w:rsid w:val="00F23984"/>
    <w:rsid w:val="00F24921"/>
    <w:rsid w:val="00F26E35"/>
    <w:rsid w:val="00F30817"/>
    <w:rsid w:val="00F31548"/>
    <w:rsid w:val="00F3407A"/>
    <w:rsid w:val="00F40E0C"/>
    <w:rsid w:val="00F41432"/>
    <w:rsid w:val="00F422B1"/>
    <w:rsid w:val="00F43BA3"/>
    <w:rsid w:val="00F6657A"/>
    <w:rsid w:val="00F85DB2"/>
    <w:rsid w:val="00F86076"/>
    <w:rsid w:val="00F937BD"/>
    <w:rsid w:val="00F95B0C"/>
    <w:rsid w:val="00FA0929"/>
    <w:rsid w:val="00FA14D3"/>
    <w:rsid w:val="00FA17BB"/>
    <w:rsid w:val="00FA57B0"/>
    <w:rsid w:val="00FB0911"/>
    <w:rsid w:val="00FB5FE9"/>
    <w:rsid w:val="00FB6006"/>
    <w:rsid w:val="00FC333C"/>
    <w:rsid w:val="00FC466C"/>
    <w:rsid w:val="00FC5DE4"/>
    <w:rsid w:val="00FD0374"/>
    <w:rsid w:val="00FD4398"/>
    <w:rsid w:val="00FE0544"/>
    <w:rsid w:val="00FE41C7"/>
    <w:rsid w:val="00FF15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lsdException w:name="heading 1" w:locked="1" w:semiHidden="0" w:uiPriority="0" w:unhideWhenUsed="0"/>
    <w:lsdException w:name="heading 2" w:locked="1" w:uiPriority="0" w:qFormat="1"/>
    <w:lsdException w:name="heading 3" w:locked="1" w:uiPriority="0"/>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35"/>
    <w:lsdException w:name="Title" w:locked="1" w:semiHidden="0" w:uiPriority="10" w:unhideWhenUsed="0"/>
    <w:lsdException w:name="Default Paragraph Font" w:locked="1" w:semiHidden="0" w:uiPriority="0" w:unhideWhenUsed="0"/>
    <w:lsdException w:name="Subtitle" w:locked="1" w:semiHidden="0" w:uiPriority="0" w:unhideWhenUsed="0"/>
    <w:lsdException w:name="Hyperlink" w:locked="1" w:semiHidden="0" w:unhideWhenUsed="0"/>
    <w:lsdException w:name="Strong" w:locked="1" w:semiHidden="0" w:uiPriority="0" w:unhideWhenUsed="0"/>
    <w:lsdException w:name="Emphasis" w:locked="1" w:semiHidden="0" w:uiPriority="0" w:unhideWhenUsed="0"/>
    <w:lsdException w:name="Table Grid" w:locked="1"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822020"/>
    <w:pPr>
      <w:autoSpaceDE w:val="0"/>
      <w:autoSpaceDN w:val="0"/>
    </w:pPr>
    <w:rPr>
      <w:lang w:val="de-DE"/>
    </w:rPr>
  </w:style>
  <w:style w:type="paragraph" w:styleId="Heading1">
    <w:name w:val="heading 1"/>
    <w:basedOn w:val="Normal"/>
    <w:next w:val="Normal"/>
    <w:link w:val="Heading1Char"/>
    <w:uiPriority w:val="99"/>
    <w:pPr>
      <w:keepNext/>
      <w:autoSpaceDE/>
      <w:autoSpaceDN/>
      <w:outlineLvl w:val="0"/>
    </w:pPr>
    <w:rPr>
      <w:b/>
      <w:bCs/>
      <w:sz w:val="32"/>
      <w:szCs w:val="32"/>
      <w:u w:val="single"/>
      <w:lang w:val="en-US"/>
    </w:rPr>
  </w:style>
  <w:style w:type="paragraph" w:styleId="Heading3">
    <w:name w:val="heading 3"/>
    <w:basedOn w:val="Normal"/>
    <w:next w:val="Normal"/>
    <w:link w:val="Heading3Char"/>
    <w:unhideWhenUsed/>
    <w:locked/>
    <w:rsid w:val="006231A2"/>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locked/>
    <w:rsid w:val="006231A2"/>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Pr>
      <w:rFonts w:ascii="Cambria" w:hAnsi="Cambria" w:cs="Times New Roman"/>
      <w:b/>
      <w:bCs/>
      <w:kern w:val="32"/>
      <w:sz w:val="32"/>
      <w:szCs w:val="32"/>
      <w:lang w:val="de-DE" w:eastAsia="en-US"/>
    </w:rPr>
  </w:style>
  <w:style w:type="paragraph" w:customStyle="1" w:styleId="MRFTitle">
    <w:name w:val="MRF Title"/>
    <w:basedOn w:val="Normal"/>
    <w:next w:val="MRFAuthors"/>
    <w:uiPriority w:val="99"/>
    <w:qFormat/>
    <w:rsid w:val="00BA4371"/>
    <w:pPr>
      <w:spacing w:after="120"/>
      <w:jc w:val="center"/>
    </w:pPr>
    <w:rPr>
      <w:rFonts w:ascii="Arial" w:hAnsi="Arial" w:cs="Arial"/>
      <w:b/>
      <w:bCs/>
      <w:sz w:val="32"/>
      <w:szCs w:val="30"/>
      <w:lang w:val="en-US"/>
    </w:rPr>
  </w:style>
  <w:style w:type="paragraph" w:customStyle="1" w:styleId="MRFAuthors">
    <w:name w:val="MRF Author(s)"/>
    <w:basedOn w:val="Normal"/>
    <w:next w:val="MRFAddress"/>
    <w:uiPriority w:val="99"/>
    <w:qFormat/>
    <w:rsid w:val="00BA4371"/>
    <w:pPr>
      <w:spacing w:before="120"/>
      <w:jc w:val="center"/>
    </w:pPr>
    <w:rPr>
      <w:rFonts w:ascii="Arial" w:hAnsi="Arial" w:cs="Arial"/>
      <w:sz w:val="26"/>
      <w:szCs w:val="28"/>
      <w:lang w:val="en-US"/>
    </w:rPr>
  </w:style>
  <w:style w:type="paragraph" w:customStyle="1" w:styleId="MRFAddress">
    <w:name w:val="MRF Address"/>
    <w:basedOn w:val="Normal"/>
    <w:uiPriority w:val="99"/>
    <w:qFormat/>
    <w:pPr>
      <w:spacing w:before="120"/>
      <w:jc w:val="center"/>
    </w:pPr>
    <w:rPr>
      <w:rFonts w:ascii="Arial" w:hAnsi="Arial" w:cs="Arial"/>
      <w:sz w:val="22"/>
      <w:szCs w:val="22"/>
      <w:lang w:val="en-US"/>
    </w:rPr>
  </w:style>
  <w:style w:type="paragraph" w:customStyle="1" w:styleId="MRFSectionHeading">
    <w:name w:val="MRF Section Heading"/>
    <w:basedOn w:val="Normal"/>
    <w:next w:val="MRFParagraph1st"/>
    <w:uiPriority w:val="99"/>
    <w:qFormat/>
    <w:rsid w:val="00BA4371"/>
    <w:pPr>
      <w:spacing w:before="120"/>
      <w:jc w:val="both"/>
    </w:pPr>
    <w:rPr>
      <w:b/>
      <w:bCs/>
      <w:sz w:val="24"/>
      <w:szCs w:val="24"/>
      <w:lang w:val="en-US"/>
    </w:rPr>
  </w:style>
  <w:style w:type="paragraph" w:customStyle="1" w:styleId="MRFParagraph1st">
    <w:name w:val="MRF Paragraph (1st)"/>
    <w:basedOn w:val="Normal"/>
    <w:next w:val="MRFParagraphothers"/>
    <w:uiPriority w:val="99"/>
    <w:qFormat/>
    <w:rsid w:val="00C35D53"/>
    <w:pPr>
      <w:jc w:val="both"/>
    </w:pPr>
    <w:rPr>
      <w:sz w:val="24"/>
      <w:szCs w:val="24"/>
      <w:lang w:val="en-US"/>
    </w:rPr>
  </w:style>
  <w:style w:type="paragraph" w:customStyle="1" w:styleId="MRFParagraphothers">
    <w:name w:val="MRF Paragraph (others)"/>
    <w:basedOn w:val="MRFParagraph1st"/>
    <w:uiPriority w:val="99"/>
    <w:qFormat/>
    <w:pPr>
      <w:ind w:firstLine="283"/>
    </w:pPr>
  </w:style>
  <w:style w:type="paragraph" w:customStyle="1" w:styleId="MRFReference">
    <w:name w:val="MRF Reference"/>
    <w:basedOn w:val="Normal"/>
    <w:uiPriority w:val="99"/>
    <w:qFormat/>
    <w:rsid w:val="00C35D53"/>
    <w:pPr>
      <w:tabs>
        <w:tab w:val="left" w:pos="426"/>
      </w:tabs>
      <w:spacing w:before="80" w:line="288" w:lineRule="atLeast"/>
      <w:jc w:val="both"/>
    </w:pPr>
    <w:rPr>
      <w:sz w:val="24"/>
      <w:szCs w:val="24"/>
    </w:rPr>
  </w:style>
  <w:style w:type="paragraph" w:customStyle="1" w:styleId="MRFKeywords">
    <w:name w:val="MRF Keywords"/>
    <w:basedOn w:val="Normal"/>
    <w:next w:val="MRFAbstract"/>
    <w:uiPriority w:val="99"/>
    <w:qFormat/>
    <w:rsid w:val="00BA4371"/>
    <w:pPr>
      <w:spacing w:before="360"/>
      <w:jc w:val="both"/>
    </w:pPr>
    <w:rPr>
      <w:rFonts w:ascii="Arial" w:hAnsi="Arial" w:cs="Arial"/>
      <w:sz w:val="24"/>
      <w:szCs w:val="22"/>
      <w:lang w:val="en-US"/>
    </w:rPr>
  </w:style>
  <w:style w:type="paragraph" w:customStyle="1" w:styleId="MRFAbstract">
    <w:name w:val="MRF Abstract"/>
    <w:basedOn w:val="Normal"/>
    <w:next w:val="MRFSectionHeading"/>
    <w:uiPriority w:val="99"/>
    <w:qFormat/>
    <w:rsid w:val="00C35D53"/>
    <w:pPr>
      <w:spacing w:before="360"/>
      <w:jc w:val="both"/>
    </w:pPr>
    <w:rPr>
      <w:sz w:val="24"/>
      <w:szCs w:val="24"/>
      <w:lang w:val="en-US"/>
    </w:rPr>
  </w:style>
  <w:style w:type="paragraph" w:customStyle="1" w:styleId="MRFEquation">
    <w:name w:val="MRF Equation"/>
    <w:basedOn w:val="Normal"/>
    <w:next w:val="MRFParagraph1st"/>
    <w:uiPriority w:val="99"/>
    <w:qFormat/>
    <w:rsid w:val="00232427"/>
    <w:pPr>
      <w:tabs>
        <w:tab w:val="right" w:pos="9360"/>
      </w:tabs>
      <w:spacing w:before="240" w:after="240"/>
      <w:ind w:left="284" w:right="-11"/>
      <w:jc w:val="both"/>
    </w:pPr>
    <w:rPr>
      <w:sz w:val="24"/>
      <w:szCs w:val="24"/>
    </w:rPr>
  </w:style>
  <w:style w:type="paragraph" w:styleId="Header">
    <w:name w:val="header"/>
    <w:basedOn w:val="Normal"/>
    <w:link w:val="HeaderChar"/>
    <w:uiPriority w:val="99"/>
    <w:pPr>
      <w:tabs>
        <w:tab w:val="center" w:pos="4536"/>
        <w:tab w:val="right" w:pos="9072"/>
      </w:tabs>
    </w:pPr>
  </w:style>
  <w:style w:type="character" w:customStyle="1" w:styleId="HeaderChar">
    <w:name w:val="Header Char"/>
    <w:link w:val="Header"/>
    <w:uiPriority w:val="99"/>
    <w:locked/>
    <w:rPr>
      <w:rFonts w:cs="Times New Roman"/>
      <w:sz w:val="20"/>
      <w:szCs w:val="20"/>
      <w:lang w:val="de-DE" w:eastAsia="en-US"/>
    </w:rPr>
  </w:style>
  <w:style w:type="paragraph" w:styleId="Footer">
    <w:name w:val="footer"/>
    <w:basedOn w:val="Normal"/>
    <w:link w:val="FooterChar"/>
    <w:uiPriority w:val="99"/>
    <w:pPr>
      <w:tabs>
        <w:tab w:val="center" w:pos="4536"/>
        <w:tab w:val="right" w:pos="9072"/>
      </w:tabs>
    </w:pPr>
  </w:style>
  <w:style w:type="character" w:customStyle="1" w:styleId="FooterChar">
    <w:name w:val="Footer Char"/>
    <w:link w:val="Footer"/>
    <w:uiPriority w:val="99"/>
    <w:locked/>
    <w:rPr>
      <w:rFonts w:cs="Times New Roman"/>
      <w:sz w:val="20"/>
      <w:szCs w:val="20"/>
      <w:lang w:val="de-DE" w:eastAsia="en-US"/>
    </w:rPr>
  </w:style>
  <w:style w:type="paragraph" w:customStyle="1" w:styleId="MRFFootnote">
    <w:name w:val="MRF Footnote"/>
    <w:basedOn w:val="MRFParagraphothers"/>
    <w:uiPriority w:val="99"/>
    <w:qFormat/>
    <w:pPr>
      <w:pBdr>
        <w:top w:val="single" w:sz="4" w:space="5" w:color="auto"/>
      </w:pBdr>
      <w:spacing w:before="600"/>
      <w:ind w:firstLine="284"/>
    </w:pPr>
    <w:rPr>
      <w:szCs w:val="22"/>
    </w:rPr>
  </w:style>
  <w:style w:type="character" w:styleId="Hyperlink">
    <w:name w:val="Hyperlink"/>
    <w:uiPriority w:val="99"/>
    <w:rPr>
      <w:rFonts w:cs="Times New Roman"/>
      <w:color w:val="0000FF"/>
      <w:u w:val="single"/>
    </w:rPr>
  </w:style>
  <w:style w:type="character" w:styleId="FollowedHyperlink">
    <w:name w:val="FollowedHyperlink"/>
    <w:uiPriority w:val="99"/>
    <w:rPr>
      <w:rFonts w:cs="Times New Roman"/>
      <w:color w:val="800080"/>
      <w:u w:val="single"/>
    </w:r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link w:val="BalloonText"/>
    <w:uiPriority w:val="99"/>
    <w:semiHidden/>
    <w:locked/>
    <w:rPr>
      <w:rFonts w:ascii="Tahoma" w:hAnsi="Tahoma" w:cs="Tahoma"/>
      <w:sz w:val="16"/>
      <w:szCs w:val="16"/>
      <w:lang w:val="de-DE" w:eastAsia="en-US"/>
    </w:rPr>
  </w:style>
  <w:style w:type="paragraph" w:styleId="FootnoteText">
    <w:name w:val="footnote text"/>
    <w:basedOn w:val="Normal"/>
    <w:link w:val="FootnoteTextChar"/>
    <w:uiPriority w:val="99"/>
    <w:semiHidden/>
  </w:style>
  <w:style w:type="character" w:customStyle="1" w:styleId="FootnoteTextChar">
    <w:name w:val="Footnote Text Char"/>
    <w:link w:val="FootnoteText"/>
    <w:uiPriority w:val="99"/>
    <w:semiHidden/>
    <w:locked/>
    <w:rPr>
      <w:rFonts w:cs="Times New Roman"/>
      <w:sz w:val="20"/>
      <w:szCs w:val="20"/>
      <w:lang w:val="de-DE" w:eastAsia="en-US"/>
    </w:rPr>
  </w:style>
  <w:style w:type="character" w:styleId="FootnoteReference">
    <w:name w:val="footnote reference"/>
    <w:uiPriority w:val="99"/>
    <w:semiHidden/>
    <w:rPr>
      <w:rFonts w:cs="Times New Roman"/>
      <w:vertAlign w:val="superscript"/>
    </w:rPr>
  </w:style>
  <w:style w:type="paragraph" w:styleId="HTMLPreformatted">
    <w:name w:val="HTML Preformatted"/>
    <w:basedOn w:val="Normal"/>
    <w:link w:val="HTMLPreformattedChar"/>
    <w:uiPriority w:val="99"/>
    <w:semiHidden/>
    <w:unhideWhenUsed/>
    <w:rsid w:val="004F7A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lang w:eastAsia="de-DE"/>
    </w:rPr>
  </w:style>
  <w:style w:type="character" w:customStyle="1" w:styleId="HTMLPreformattedChar">
    <w:name w:val="HTML Preformatted Char"/>
    <w:link w:val="HTMLPreformatted"/>
    <w:uiPriority w:val="99"/>
    <w:semiHidden/>
    <w:rsid w:val="004F7AE3"/>
    <w:rPr>
      <w:rFonts w:ascii="Courier New" w:hAnsi="Courier New" w:cs="Courier New"/>
    </w:rPr>
  </w:style>
  <w:style w:type="paragraph" w:styleId="ListParagraph">
    <w:name w:val="List Paragraph"/>
    <w:basedOn w:val="Normal"/>
    <w:link w:val="ListParagraphChar"/>
    <w:uiPriority w:val="34"/>
    <w:qFormat/>
    <w:rsid w:val="005F3C41"/>
    <w:pPr>
      <w:autoSpaceDE/>
      <w:autoSpaceDN/>
      <w:spacing w:after="100" w:afterAutospacing="1"/>
      <w:ind w:left="720"/>
      <w:contextualSpacing/>
      <w:jc w:val="both"/>
    </w:pPr>
    <w:rPr>
      <w:rFonts w:asciiTheme="minorHAnsi" w:eastAsiaTheme="minorEastAsia" w:hAnsiTheme="minorHAnsi" w:cstheme="minorBidi"/>
      <w:sz w:val="22"/>
      <w:szCs w:val="22"/>
      <w:lang w:val="en-AU" w:eastAsia="zh-CN"/>
    </w:rPr>
  </w:style>
  <w:style w:type="character" w:customStyle="1" w:styleId="ListParagraphChar">
    <w:name w:val="List Paragraph Char"/>
    <w:basedOn w:val="DefaultParagraphFont"/>
    <w:link w:val="ListParagraph"/>
    <w:uiPriority w:val="34"/>
    <w:rsid w:val="005F3C41"/>
    <w:rPr>
      <w:rFonts w:asciiTheme="minorHAnsi" w:eastAsiaTheme="minorEastAsia" w:hAnsiTheme="minorHAnsi" w:cstheme="minorBidi"/>
      <w:sz w:val="22"/>
      <w:szCs w:val="22"/>
      <w:lang w:val="en-AU" w:eastAsia="zh-CN"/>
    </w:rPr>
  </w:style>
  <w:style w:type="paragraph" w:styleId="NoSpacing">
    <w:name w:val="No Spacing"/>
    <w:uiPriority w:val="1"/>
    <w:rsid w:val="004A5419"/>
    <w:pPr>
      <w:autoSpaceDE w:val="0"/>
      <w:autoSpaceDN w:val="0"/>
    </w:pPr>
    <w:rPr>
      <w:lang w:val="de-DE"/>
    </w:rPr>
  </w:style>
  <w:style w:type="paragraph" w:customStyle="1" w:styleId="MRFCaption">
    <w:name w:val="MRF Caption"/>
    <w:basedOn w:val="Normal"/>
    <w:qFormat/>
    <w:rsid w:val="004A5419"/>
    <w:pPr>
      <w:spacing w:after="120"/>
    </w:pPr>
    <w:rPr>
      <w:i/>
      <w:sz w:val="24"/>
      <w:szCs w:val="24"/>
    </w:rPr>
  </w:style>
  <w:style w:type="paragraph" w:customStyle="1" w:styleId="StyleMRFReferenceItalic">
    <w:name w:val="Style MRF Reference + Italic"/>
    <w:basedOn w:val="MRFReference"/>
    <w:rsid w:val="00232354"/>
    <w:pPr>
      <w:spacing w:before="0"/>
    </w:pPr>
    <w:rPr>
      <w:i/>
      <w:iCs/>
    </w:rPr>
  </w:style>
  <w:style w:type="character" w:customStyle="1" w:styleId="Heading3Char">
    <w:name w:val="Heading 3 Char"/>
    <w:basedOn w:val="DefaultParagraphFont"/>
    <w:link w:val="Heading3"/>
    <w:rsid w:val="006231A2"/>
    <w:rPr>
      <w:rFonts w:asciiTheme="majorHAnsi" w:eastAsiaTheme="majorEastAsia" w:hAnsiTheme="majorHAnsi" w:cstheme="majorBidi"/>
      <w:b/>
      <w:bCs/>
      <w:color w:val="4F81BD" w:themeColor="accent1"/>
      <w:lang w:val="de-DE"/>
    </w:rPr>
  </w:style>
  <w:style w:type="character" w:customStyle="1" w:styleId="Heading4Char">
    <w:name w:val="Heading 4 Char"/>
    <w:basedOn w:val="DefaultParagraphFont"/>
    <w:link w:val="Heading4"/>
    <w:semiHidden/>
    <w:rsid w:val="006231A2"/>
    <w:rPr>
      <w:rFonts w:asciiTheme="majorHAnsi" w:eastAsiaTheme="majorEastAsia" w:hAnsiTheme="majorHAnsi" w:cstheme="majorBidi"/>
      <w:b/>
      <w:bCs/>
      <w:i/>
      <w:iCs/>
      <w:color w:val="4F81BD" w:themeColor="accent1"/>
      <w:lang w:val="de-DE"/>
    </w:rPr>
  </w:style>
  <w:style w:type="paragraph" w:styleId="Caption">
    <w:name w:val="caption"/>
    <w:basedOn w:val="Normal"/>
    <w:next w:val="Normal"/>
    <w:uiPriority w:val="35"/>
    <w:unhideWhenUsed/>
    <w:locked/>
    <w:rsid w:val="006231A2"/>
    <w:pPr>
      <w:autoSpaceDE/>
      <w:autoSpaceDN/>
      <w:spacing w:after="200" w:line="276" w:lineRule="auto"/>
      <w:ind w:firstLine="284"/>
      <w:jc w:val="both"/>
    </w:pPr>
    <w:rPr>
      <w:b/>
      <w:bCs/>
      <w:lang w:val="en-GB"/>
    </w:rPr>
  </w:style>
  <w:style w:type="paragraph" w:styleId="Title">
    <w:name w:val="Title"/>
    <w:basedOn w:val="Heading1"/>
    <w:next w:val="Normal"/>
    <w:link w:val="TitleChar"/>
    <w:uiPriority w:val="10"/>
    <w:locked/>
    <w:rsid w:val="006231A2"/>
    <w:pPr>
      <w:keepNext w:val="0"/>
      <w:spacing w:line="276" w:lineRule="auto"/>
      <w:ind w:firstLine="284"/>
      <w:contextualSpacing/>
      <w:jc w:val="center"/>
    </w:pPr>
    <w:rPr>
      <w:rFonts w:ascii="Cambria" w:hAnsi="Cambria"/>
      <w:sz w:val="28"/>
      <w:szCs w:val="28"/>
      <w:u w:val="none"/>
      <w:lang w:val="en-GB"/>
    </w:rPr>
  </w:style>
  <w:style w:type="character" w:customStyle="1" w:styleId="TitleChar">
    <w:name w:val="Title Char"/>
    <w:basedOn w:val="DefaultParagraphFont"/>
    <w:link w:val="Title"/>
    <w:uiPriority w:val="10"/>
    <w:rsid w:val="006231A2"/>
    <w:rPr>
      <w:rFonts w:ascii="Cambria" w:hAnsi="Cambria"/>
      <w:b/>
      <w:bCs/>
      <w:sz w:val="28"/>
      <w:szCs w:val="28"/>
      <w:lang w:val="en-GB"/>
    </w:rPr>
  </w:style>
  <w:style w:type="paragraph" w:styleId="NormalWeb">
    <w:name w:val="Normal (Web)"/>
    <w:basedOn w:val="Normal"/>
    <w:uiPriority w:val="99"/>
    <w:semiHidden/>
    <w:unhideWhenUsed/>
    <w:rsid w:val="00BB11EA"/>
    <w:pPr>
      <w:autoSpaceDE/>
      <w:autoSpaceDN/>
      <w:spacing w:before="100" w:beforeAutospacing="1" w:after="100" w:afterAutospacing="1" w:line="244" w:lineRule="auto"/>
    </w:pPr>
    <w:rPr>
      <w:rFonts w:eastAsiaTheme="minorEastAsia"/>
      <w:sz w:val="24"/>
      <w:szCs w:val="24"/>
      <w:lang w:val="en-AU" w:eastAsia="en-AU"/>
    </w:rPr>
  </w:style>
  <w:style w:type="paragraph" w:customStyle="1" w:styleId="Text">
    <w:name w:val="Text"/>
    <w:basedOn w:val="Normal"/>
    <w:uiPriority w:val="99"/>
    <w:rsid w:val="00BB11EA"/>
    <w:pPr>
      <w:widowControl w:val="0"/>
      <w:overflowPunct w:val="0"/>
      <w:adjustRightInd w:val="0"/>
      <w:spacing w:after="120" w:line="244" w:lineRule="auto"/>
      <w:jc w:val="both"/>
    </w:pPr>
    <w:rPr>
      <w:lang w:val="en-US" w:eastAsia="de-DE"/>
    </w:rPr>
  </w:style>
  <w:style w:type="paragraph" w:customStyle="1" w:styleId="Default">
    <w:name w:val="Default"/>
    <w:rsid w:val="00C3482A"/>
    <w:pPr>
      <w:autoSpaceDE w:val="0"/>
      <w:autoSpaceDN w:val="0"/>
      <w:adjustRightInd w:val="0"/>
    </w:pPr>
    <w:rPr>
      <w:color w:val="000000"/>
      <w:sz w:val="24"/>
      <w:szCs w:val="24"/>
      <w:lang w:val="en-CA"/>
    </w:rPr>
  </w:style>
  <w:style w:type="table" w:styleId="TableGrid">
    <w:name w:val="Table Grid"/>
    <w:basedOn w:val="TableNormal"/>
    <w:locked/>
    <w:rsid w:val="002613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E1106"/>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lsdException w:name="heading 1" w:locked="1" w:semiHidden="0" w:uiPriority="0" w:unhideWhenUsed="0"/>
    <w:lsdException w:name="heading 2" w:locked="1" w:uiPriority="0" w:qFormat="1"/>
    <w:lsdException w:name="heading 3" w:locked="1" w:uiPriority="0"/>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35"/>
    <w:lsdException w:name="Title" w:locked="1" w:semiHidden="0" w:uiPriority="10" w:unhideWhenUsed="0"/>
    <w:lsdException w:name="Default Paragraph Font" w:locked="1" w:semiHidden="0" w:uiPriority="0" w:unhideWhenUsed="0"/>
    <w:lsdException w:name="Subtitle" w:locked="1" w:semiHidden="0" w:uiPriority="0" w:unhideWhenUsed="0"/>
    <w:lsdException w:name="Hyperlink" w:locked="1" w:semiHidden="0" w:unhideWhenUsed="0"/>
    <w:lsdException w:name="Strong" w:locked="1" w:semiHidden="0" w:uiPriority="0" w:unhideWhenUsed="0"/>
    <w:lsdException w:name="Emphasis" w:locked="1" w:semiHidden="0" w:uiPriority="0" w:unhideWhenUsed="0"/>
    <w:lsdException w:name="Table Grid" w:locked="1"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822020"/>
    <w:pPr>
      <w:autoSpaceDE w:val="0"/>
      <w:autoSpaceDN w:val="0"/>
    </w:pPr>
    <w:rPr>
      <w:lang w:val="de-DE"/>
    </w:rPr>
  </w:style>
  <w:style w:type="paragraph" w:styleId="Heading1">
    <w:name w:val="heading 1"/>
    <w:basedOn w:val="Normal"/>
    <w:next w:val="Normal"/>
    <w:link w:val="Heading1Char"/>
    <w:uiPriority w:val="99"/>
    <w:pPr>
      <w:keepNext/>
      <w:autoSpaceDE/>
      <w:autoSpaceDN/>
      <w:outlineLvl w:val="0"/>
    </w:pPr>
    <w:rPr>
      <w:b/>
      <w:bCs/>
      <w:sz w:val="32"/>
      <w:szCs w:val="32"/>
      <w:u w:val="single"/>
      <w:lang w:val="en-US"/>
    </w:rPr>
  </w:style>
  <w:style w:type="paragraph" w:styleId="Heading3">
    <w:name w:val="heading 3"/>
    <w:basedOn w:val="Normal"/>
    <w:next w:val="Normal"/>
    <w:link w:val="Heading3Char"/>
    <w:unhideWhenUsed/>
    <w:locked/>
    <w:rsid w:val="006231A2"/>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locked/>
    <w:rsid w:val="006231A2"/>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Pr>
      <w:rFonts w:ascii="Cambria" w:hAnsi="Cambria" w:cs="Times New Roman"/>
      <w:b/>
      <w:bCs/>
      <w:kern w:val="32"/>
      <w:sz w:val="32"/>
      <w:szCs w:val="32"/>
      <w:lang w:val="de-DE" w:eastAsia="en-US"/>
    </w:rPr>
  </w:style>
  <w:style w:type="paragraph" w:customStyle="1" w:styleId="MRFTitle">
    <w:name w:val="MRF Title"/>
    <w:basedOn w:val="Normal"/>
    <w:next w:val="MRFAuthors"/>
    <w:uiPriority w:val="99"/>
    <w:qFormat/>
    <w:rsid w:val="00BA4371"/>
    <w:pPr>
      <w:spacing w:after="120"/>
      <w:jc w:val="center"/>
    </w:pPr>
    <w:rPr>
      <w:rFonts w:ascii="Arial" w:hAnsi="Arial" w:cs="Arial"/>
      <w:b/>
      <w:bCs/>
      <w:sz w:val="32"/>
      <w:szCs w:val="30"/>
      <w:lang w:val="en-US"/>
    </w:rPr>
  </w:style>
  <w:style w:type="paragraph" w:customStyle="1" w:styleId="MRFAuthors">
    <w:name w:val="MRF Author(s)"/>
    <w:basedOn w:val="Normal"/>
    <w:next w:val="MRFAddress"/>
    <w:uiPriority w:val="99"/>
    <w:qFormat/>
    <w:rsid w:val="00BA4371"/>
    <w:pPr>
      <w:spacing w:before="120"/>
      <w:jc w:val="center"/>
    </w:pPr>
    <w:rPr>
      <w:rFonts w:ascii="Arial" w:hAnsi="Arial" w:cs="Arial"/>
      <w:sz w:val="26"/>
      <w:szCs w:val="28"/>
      <w:lang w:val="en-US"/>
    </w:rPr>
  </w:style>
  <w:style w:type="paragraph" w:customStyle="1" w:styleId="MRFAddress">
    <w:name w:val="MRF Address"/>
    <w:basedOn w:val="Normal"/>
    <w:uiPriority w:val="99"/>
    <w:qFormat/>
    <w:pPr>
      <w:spacing w:before="120"/>
      <w:jc w:val="center"/>
    </w:pPr>
    <w:rPr>
      <w:rFonts w:ascii="Arial" w:hAnsi="Arial" w:cs="Arial"/>
      <w:sz w:val="22"/>
      <w:szCs w:val="22"/>
      <w:lang w:val="en-US"/>
    </w:rPr>
  </w:style>
  <w:style w:type="paragraph" w:customStyle="1" w:styleId="MRFSectionHeading">
    <w:name w:val="MRF Section Heading"/>
    <w:basedOn w:val="Normal"/>
    <w:next w:val="MRFParagraph1st"/>
    <w:uiPriority w:val="99"/>
    <w:qFormat/>
    <w:rsid w:val="00BA4371"/>
    <w:pPr>
      <w:spacing w:before="120"/>
      <w:jc w:val="both"/>
    </w:pPr>
    <w:rPr>
      <w:b/>
      <w:bCs/>
      <w:sz w:val="24"/>
      <w:szCs w:val="24"/>
      <w:lang w:val="en-US"/>
    </w:rPr>
  </w:style>
  <w:style w:type="paragraph" w:customStyle="1" w:styleId="MRFParagraph1st">
    <w:name w:val="MRF Paragraph (1st)"/>
    <w:basedOn w:val="Normal"/>
    <w:next w:val="MRFParagraphothers"/>
    <w:uiPriority w:val="99"/>
    <w:qFormat/>
    <w:rsid w:val="00C35D53"/>
    <w:pPr>
      <w:jc w:val="both"/>
    </w:pPr>
    <w:rPr>
      <w:sz w:val="24"/>
      <w:szCs w:val="24"/>
      <w:lang w:val="en-US"/>
    </w:rPr>
  </w:style>
  <w:style w:type="paragraph" w:customStyle="1" w:styleId="MRFParagraphothers">
    <w:name w:val="MRF Paragraph (others)"/>
    <w:basedOn w:val="MRFParagraph1st"/>
    <w:uiPriority w:val="99"/>
    <w:qFormat/>
    <w:pPr>
      <w:ind w:firstLine="283"/>
    </w:pPr>
  </w:style>
  <w:style w:type="paragraph" w:customStyle="1" w:styleId="MRFReference">
    <w:name w:val="MRF Reference"/>
    <w:basedOn w:val="Normal"/>
    <w:uiPriority w:val="99"/>
    <w:qFormat/>
    <w:rsid w:val="00C35D53"/>
    <w:pPr>
      <w:tabs>
        <w:tab w:val="left" w:pos="426"/>
      </w:tabs>
      <w:spacing w:before="80" w:line="288" w:lineRule="atLeast"/>
      <w:jc w:val="both"/>
    </w:pPr>
    <w:rPr>
      <w:sz w:val="24"/>
      <w:szCs w:val="24"/>
    </w:rPr>
  </w:style>
  <w:style w:type="paragraph" w:customStyle="1" w:styleId="MRFKeywords">
    <w:name w:val="MRF Keywords"/>
    <w:basedOn w:val="Normal"/>
    <w:next w:val="MRFAbstract"/>
    <w:uiPriority w:val="99"/>
    <w:qFormat/>
    <w:rsid w:val="00BA4371"/>
    <w:pPr>
      <w:spacing w:before="360"/>
      <w:jc w:val="both"/>
    </w:pPr>
    <w:rPr>
      <w:rFonts w:ascii="Arial" w:hAnsi="Arial" w:cs="Arial"/>
      <w:sz w:val="24"/>
      <w:szCs w:val="22"/>
      <w:lang w:val="en-US"/>
    </w:rPr>
  </w:style>
  <w:style w:type="paragraph" w:customStyle="1" w:styleId="MRFAbstract">
    <w:name w:val="MRF Abstract"/>
    <w:basedOn w:val="Normal"/>
    <w:next w:val="MRFSectionHeading"/>
    <w:uiPriority w:val="99"/>
    <w:qFormat/>
    <w:rsid w:val="00C35D53"/>
    <w:pPr>
      <w:spacing w:before="360"/>
      <w:jc w:val="both"/>
    </w:pPr>
    <w:rPr>
      <w:sz w:val="24"/>
      <w:szCs w:val="24"/>
      <w:lang w:val="en-US"/>
    </w:rPr>
  </w:style>
  <w:style w:type="paragraph" w:customStyle="1" w:styleId="MRFEquation">
    <w:name w:val="MRF Equation"/>
    <w:basedOn w:val="Normal"/>
    <w:next w:val="MRFParagraph1st"/>
    <w:uiPriority w:val="99"/>
    <w:qFormat/>
    <w:rsid w:val="00232427"/>
    <w:pPr>
      <w:tabs>
        <w:tab w:val="right" w:pos="9360"/>
      </w:tabs>
      <w:spacing w:before="240" w:after="240"/>
      <w:ind w:left="284" w:right="-11"/>
      <w:jc w:val="both"/>
    </w:pPr>
    <w:rPr>
      <w:sz w:val="24"/>
      <w:szCs w:val="24"/>
    </w:rPr>
  </w:style>
  <w:style w:type="paragraph" w:styleId="Header">
    <w:name w:val="header"/>
    <w:basedOn w:val="Normal"/>
    <w:link w:val="HeaderChar"/>
    <w:uiPriority w:val="99"/>
    <w:pPr>
      <w:tabs>
        <w:tab w:val="center" w:pos="4536"/>
        <w:tab w:val="right" w:pos="9072"/>
      </w:tabs>
    </w:pPr>
  </w:style>
  <w:style w:type="character" w:customStyle="1" w:styleId="HeaderChar">
    <w:name w:val="Header Char"/>
    <w:link w:val="Header"/>
    <w:uiPriority w:val="99"/>
    <w:locked/>
    <w:rPr>
      <w:rFonts w:cs="Times New Roman"/>
      <w:sz w:val="20"/>
      <w:szCs w:val="20"/>
      <w:lang w:val="de-DE" w:eastAsia="en-US"/>
    </w:rPr>
  </w:style>
  <w:style w:type="paragraph" w:styleId="Footer">
    <w:name w:val="footer"/>
    <w:basedOn w:val="Normal"/>
    <w:link w:val="FooterChar"/>
    <w:uiPriority w:val="99"/>
    <w:pPr>
      <w:tabs>
        <w:tab w:val="center" w:pos="4536"/>
        <w:tab w:val="right" w:pos="9072"/>
      </w:tabs>
    </w:pPr>
  </w:style>
  <w:style w:type="character" w:customStyle="1" w:styleId="FooterChar">
    <w:name w:val="Footer Char"/>
    <w:link w:val="Footer"/>
    <w:uiPriority w:val="99"/>
    <w:locked/>
    <w:rPr>
      <w:rFonts w:cs="Times New Roman"/>
      <w:sz w:val="20"/>
      <w:szCs w:val="20"/>
      <w:lang w:val="de-DE" w:eastAsia="en-US"/>
    </w:rPr>
  </w:style>
  <w:style w:type="paragraph" w:customStyle="1" w:styleId="MRFFootnote">
    <w:name w:val="MRF Footnote"/>
    <w:basedOn w:val="MRFParagraphothers"/>
    <w:uiPriority w:val="99"/>
    <w:qFormat/>
    <w:pPr>
      <w:pBdr>
        <w:top w:val="single" w:sz="4" w:space="5" w:color="auto"/>
      </w:pBdr>
      <w:spacing w:before="600"/>
      <w:ind w:firstLine="284"/>
    </w:pPr>
    <w:rPr>
      <w:szCs w:val="22"/>
    </w:rPr>
  </w:style>
  <w:style w:type="character" w:styleId="Hyperlink">
    <w:name w:val="Hyperlink"/>
    <w:uiPriority w:val="99"/>
    <w:rPr>
      <w:rFonts w:cs="Times New Roman"/>
      <w:color w:val="0000FF"/>
      <w:u w:val="single"/>
    </w:rPr>
  </w:style>
  <w:style w:type="character" w:styleId="FollowedHyperlink">
    <w:name w:val="FollowedHyperlink"/>
    <w:uiPriority w:val="99"/>
    <w:rPr>
      <w:rFonts w:cs="Times New Roman"/>
      <w:color w:val="800080"/>
      <w:u w:val="single"/>
    </w:r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link w:val="BalloonText"/>
    <w:uiPriority w:val="99"/>
    <w:semiHidden/>
    <w:locked/>
    <w:rPr>
      <w:rFonts w:ascii="Tahoma" w:hAnsi="Tahoma" w:cs="Tahoma"/>
      <w:sz w:val="16"/>
      <w:szCs w:val="16"/>
      <w:lang w:val="de-DE" w:eastAsia="en-US"/>
    </w:rPr>
  </w:style>
  <w:style w:type="paragraph" w:styleId="FootnoteText">
    <w:name w:val="footnote text"/>
    <w:basedOn w:val="Normal"/>
    <w:link w:val="FootnoteTextChar"/>
    <w:uiPriority w:val="99"/>
    <w:semiHidden/>
  </w:style>
  <w:style w:type="character" w:customStyle="1" w:styleId="FootnoteTextChar">
    <w:name w:val="Footnote Text Char"/>
    <w:link w:val="FootnoteText"/>
    <w:uiPriority w:val="99"/>
    <w:semiHidden/>
    <w:locked/>
    <w:rPr>
      <w:rFonts w:cs="Times New Roman"/>
      <w:sz w:val="20"/>
      <w:szCs w:val="20"/>
      <w:lang w:val="de-DE" w:eastAsia="en-US"/>
    </w:rPr>
  </w:style>
  <w:style w:type="character" w:styleId="FootnoteReference">
    <w:name w:val="footnote reference"/>
    <w:uiPriority w:val="99"/>
    <w:semiHidden/>
    <w:rPr>
      <w:rFonts w:cs="Times New Roman"/>
      <w:vertAlign w:val="superscript"/>
    </w:rPr>
  </w:style>
  <w:style w:type="paragraph" w:styleId="HTMLPreformatted">
    <w:name w:val="HTML Preformatted"/>
    <w:basedOn w:val="Normal"/>
    <w:link w:val="HTMLPreformattedChar"/>
    <w:uiPriority w:val="99"/>
    <w:semiHidden/>
    <w:unhideWhenUsed/>
    <w:rsid w:val="004F7A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lang w:eastAsia="de-DE"/>
    </w:rPr>
  </w:style>
  <w:style w:type="character" w:customStyle="1" w:styleId="HTMLPreformattedChar">
    <w:name w:val="HTML Preformatted Char"/>
    <w:link w:val="HTMLPreformatted"/>
    <w:uiPriority w:val="99"/>
    <w:semiHidden/>
    <w:rsid w:val="004F7AE3"/>
    <w:rPr>
      <w:rFonts w:ascii="Courier New" w:hAnsi="Courier New" w:cs="Courier New"/>
    </w:rPr>
  </w:style>
  <w:style w:type="paragraph" w:styleId="ListParagraph">
    <w:name w:val="List Paragraph"/>
    <w:basedOn w:val="Normal"/>
    <w:link w:val="ListParagraphChar"/>
    <w:uiPriority w:val="34"/>
    <w:qFormat/>
    <w:rsid w:val="005F3C41"/>
    <w:pPr>
      <w:autoSpaceDE/>
      <w:autoSpaceDN/>
      <w:spacing w:after="100" w:afterAutospacing="1"/>
      <w:ind w:left="720"/>
      <w:contextualSpacing/>
      <w:jc w:val="both"/>
    </w:pPr>
    <w:rPr>
      <w:rFonts w:asciiTheme="minorHAnsi" w:eastAsiaTheme="minorEastAsia" w:hAnsiTheme="minorHAnsi" w:cstheme="minorBidi"/>
      <w:sz w:val="22"/>
      <w:szCs w:val="22"/>
      <w:lang w:val="en-AU" w:eastAsia="zh-CN"/>
    </w:rPr>
  </w:style>
  <w:style w:type="character" w:customStyle="1" w:styleId="ListParagraphChar">
    <w:name w:val="List Paragraph Char"/>
    <w:basedOn w:val="DefaultParagraphFont"/>
    <w:link w:val="ListParagraph"/>
    <w:uiPriority w:val="34"/>
    <w:rsid w:val="005F3C41"/>
    <w:rPr>
      <w:rFonts w:asciiTheme="minorHAnsi" w:eastAsiaTheme="minorEastAsia" w:hAnsiTheme="minorHAnsi" w:cstheme="minorBidi"/>
      <w:sz w:val="22"/>
      <w:szCs w:val="22"/>
      <w:lang w:val="en-AU" w:eastAsia="zh-CN"/>
    </w:rPr>
  </w:style>
  <w:style w:type="paragraph" w:styleId="NoSpacing">
    <w:name w:val="No Spacing"/>
    <w:uiPriority w:val="1"/>
    <w:rsid w:val="004A5419"/>
    <w:pPr>
      <w:autoSpaceDE w:val="0"/>
      <w:autoSpaceDN w:val="0"/>
    </w:pPr>
    <w:rPr>
      <w:lang w:val="de-DE"/>
    </w:rPr>
  </w:style>
  <w:style w:type="paragraph" w:customStyle="1" w:styleId="MRFCaption">
    <w:name w:val="MRF Caption"/>
    <w:basedOn w:val="Normal"/>
    <w:qFormat/>
    <w:rsid w:val="004A5419"/>
    <w:pPr>
      <w:spacing w:after="120"/>
    </w:pPr>
    <w:rPr>
      <w:i/>
      <w:sz w:val="24"/>
      <w:szCs w:val="24"/>
    </w:rPr>
  </w:style>
  <w:style w:type="paragraph" w:customStyle="1" w:styleId="StyleMRFReferenceItalic">
    <w:name w:val="Style MRF Reference + Italic"/>
    <w:basedOn w:val="MRFReference"/>
    <w:rsid w:val="00232354"/>
    <w:pPr>
      <w:spacing w:before="0"/>
    </w:pPr>
    <w:rPr>
      <w:i/>
      <w:iCs/>
    </w:rPr>
  </w:style>
  <w:style w:type="character" w:customStyle="1" w:styleId="Heading3Char">
    <w:name w:val="Heading 3 Char"/>
    <w:basedOn w:val="DefaultParagraphFont"/>
    <w:link w:val="Heading3"/>
    <w:rsid w:val="006231A2"/>
    <w:rPr>
      <w:rFonts w:asciiTheme="majorHAnsi" w:eastAsiaTheme="majorEastAsia" w:hAnsiTheme="majorHAnsi" w:cstheme="majorBidi"/>
      <w:b/>
      <w:bCs/>
      <w:color w:val="4F81BD" w:themeColor="accent1"/>
      <w:lang w:val="de-DE"/>
    </w:rPr>
  </w:style>
  <w:style w:type="character" w:customStyle="1" w:styleId="Heading4Char">
    <w:name w:val="Heading 4 Char"/>
    <w:basedOn w:val="DefaultParagraphFont"/>
    <w:link w:val="Heading4"/>
    <w:semiHidden/>
    <w:rsid w:val="006231A2"/>
    <w:rPr>
      <w:rFonts w:asciiTheme="majorHAnsi" w:eastAsiaTheme="majorEastAsia" w:hAnsiTheme="majorHAnsi" w:cstheme="majorBidi"/>
      <w:b/>
      <w:bCs/>
      <w:i/>
      <w:iCs/>
      <w:color w:val="4F81BD" w:themeColor="accent1"/>
      <w:lang w:val="de-DE"/>
    </w:rPr>
  </w:style>
  <w:style w:type="paragraph" w:styleId="Caption">
    <w:name w:val="caption"/>
    <w:basedOn w:val="Normal"/>
    <w:next w:val="Normal"/>
    <w:uiPriority w:val="35"/>
    <w:unhideWhenUsed/>
    <w:locked/>
    <w:rsid w:val="006231A2"/>
    <w:pPr>
      <w:autoSpaceDE/>
      <w:autoSpaceDN/>
      <w:spacing w:after="200" w:line="276" w:lineRule="auto"/>
      <w:ind w:firstLine="284"/>
      <w:jc w:val="both"/>
    </w:pPr>
    <w:rPr>
      <w:b/>
      <w:bCs/>
      <w:lang w:val="en-GB"/>
    </w:rPr>
  </w:style>
  <w:style w:type="paragraph" w:styleId="Title">
    <w:name w:val="Title"/>
    <w:basedOn w:val="Heading1"/>
    <w:next w:val="Normal"/>
    <w:link w:val="TitleChar"/>
    <w:uiPriority w:val="10"/>
    <w:locked/>
    <w:rsid w:val="006231A2"/>
    <w:pPr>
      <w:keepNext w:val="0"/>
      <w:spacing w:line="276" w:lineRule="auto"/>
      <w:ind w:firstLine="284"/>
      <w:contextualSpacing/>
      <w:jc w:val="center"/>
    </w:pPr>
    <w:rPr>
      <w:rFonts w:ascii="Cambria" w:hAnsi="Cambria"/>
      <w:sz w:val="28"/>
      <w:szCs w:val="28"/>
      <w:u w:val="none"/>
      <w:lang w:val="en-GB"/>
    </w:rPr>
  </w:style>
  <w:style w:type="character" w:customStyle="1" w:styleId="TitleChar">
    <w:name w:val="Title Char"/>
    <w:basedOn w:val="DefaultParagraphFont"/>
    <w:link w:val="Title"/>
    <w:uiPriority w:val="10"/>
    <w:rsid w:val="006231A2"/>
    <w:rPr>
      <w:rFonts w:ascii="Cambria" w:hAnsi="Cambria"/>
      <w:b/>
      <w:bCs/>
      <w:sz w:val="28"/>
      <w:szCs w:val="28"/>
      <w:lang w:val="en-GB"/>
    </w:rPr>
  </w:style>
  <w:style w:type="paragraph" w:styleId="NormalWeb">
    <w:name w:val="Normal (Web)"/>
    <w:basedOn w:val="Normal"/>
    <w:uiPriority w:val="99"/>
    <w:semiHidden/>
    <w:unhideWhenUsed/>
    <w:rsid w:val="00BB11EA"/>
    <w:pPr>
      <w:autoSpaceDE/>
      <w:autoSpaceDN/>
      <w:spacing w:before="100" w:beforeAutospacing="1" w:after="100" w:afterAutospacing="1" w:line="244" w:lineRule="auto"/>
    </w:pPr>
    <w:rPr>
      <w:rFonts w:eastAsiaTheme="minorEastAsia"/>
      <w:sz w:val="24"/>
      <w:szCs w:val="24"/>
      <w:lang w:val="en-AU" w:eastAsia="en-AU"/>
    </w:rPr>
  </w:style>
  <w:style w:type="paragraph" w:customStyle="1" w:styleId="Text">
    <w:name w:val="Text"/>
    <w:basedOn w:val="Normal"/>
    <w:uiPriority w:val="99"/>
    <w:rsid w:val="00BB11EA"/>
    <w:pPr>
      <w:widowControl w:val="0"/>
      <w:overflowPunct w:val="0"/>
      <w:adjustRightInd w:val="0"/>
      <w:spacing w:after="120" w:line="244" w:lineRule="auto"/>
      <w:jc w:val="both"/>
    </w:pPr>
    <w:rPr>
      <w:lang w:val="en-US" w:eastAsia="de-DE"/>
    </w:rPr>
  </w:style>
  <w:style w:type="paragraph" w:customStyle="1" w:styleId="Default">
    <w:name w:val="Default"/>
    <w:rsid w:val="00C3482A"/>
    <w:pPr>
      <w:autoSpaceDE w:val="0"/>
      <w:autoSpaceDN w:val="0"/>
      <w:adjustRightInd w:val="0"/>
    </w:pPr>
    <w:rPr>
      <w:color w:val="000000"/>
      <w:sz w:val="24"/>
      <w:szCs w:val="24"/>
      <w:lang w:val="en-CA"/>
    </w:rPr>
  </w:style>
  <w:style w:type="table" w:styleId="TableGrid">
    <w:name w:val="Table Grid"/>
    <w:basedOn w:val="TableNormal"/>
    <w:locked/>
    <w:rsid w:val="002613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E110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9760869">
      <w:bodyDiv w:val="1"/>
      <w:marLeft w:val="0"/>
      <w:marRight w:val="0"/>
      <w:marTop w:val="0"/>
      <w:marBottom w:val="0"/>
      <w:divBdr>
        <w:top w:val="none" w:sz="0" w:space="0" w:color="auto"/>
        <w:left w:val="none" w:sz="0" w:space="0" w:color="auto"/>
        <w:bottom w:val="none" w:sz="0" w:space="0" w:color="auto"/>
        <w:right w:val="none" w:sz="0" w:space="0" w:color="auto"/>
      </w:divBdr>
      <w:divsChild>
        <w:div w:id="1128087196">
          <w:marLeft w:val="1080"/>
          <w:marRight w:val="0"/>
          <w:marTop w:val="96"/>
          <w:marBottom w:val="0"/>
          <w:divBdr>
            <w:top w:val="none" w:sz="0" w:space="0" w:color="auto"/>
            <w:left w:val="none" w:sz="0" w:space="0" w:color="auto"/>
            <w:bottom w:val="none" w:sz="0" w:space="0" w:color="auto"/>
            <w:right w:val="none" w:sz="0" w:space="0" w:color="auto"/>
          </w:divBdr>
        </w:div>
      </w:divsChild>
    </w:div>
    <w:div w:id="170141070">
      <w:bodyDiv w:val="1"/>
      <w:marLeft w:val="0"/>
      <w:marRight w:val="0"/>
      <w:marTop w:val="0"/>
      <w:marBottom w:val="0"/>
      <w:divBdr>
        <w:top w:val="none" w:sz="0" w:space="0" w:color="auto"/>
        <w:left w:val="none" w:sz="0" w:space="0" w:color="auto"/>
        <w:bottom w:val="none" w:sz="0" w:space="0" w:color="auto"/>
        <w:right w:val="none" w:sz="0" w:space="0" w:color="auto"/>
      </w:divBdr>
    </w:div>
    <w:div w:id="1160998456">
      <w:bodyDiv w:val="1"/>
      <w:marLeft w:val="0"/>
      <w:marRight w:val="0"/>
      <w:marTop w:val="0"/>
      <w:marBottom w:val="0"/>
      <w:divBdr>
        <w:top w:val="none" w:sz="0" w:space="0" w:color="auto"/>
        <w:left w:val="none" w:sz="0" w:space="0" w:color="auto"/>
        <w:bottom w:val="none" w:sz="0" w:space="0" w:color="auto"/>
        <w:right w:val="none" w:sz="0" w:space="0" w:color="auto"/>
      </w:divBdr>
    </w:div>
    <w:div w:id="1188642118">
      <w:bodyDiv w:val="1"/>
      <w:marLeft w:val="0"/>
      <w:marRight w:val="0"/>
      <w:marTop w:val="0"/>
      <w:marBottom w:val="0"/>
      <w:divBdr>
        <w:top w:val="none" w:sz="0" w:space="0" w:color="auto"/>
        <w:left w:val="none" w:sz="0" w:space="0" w:color="auto"/>
        <w:bottom w:val="none" w:sz="0" w:space="0" w:color="auto"/>
        <w:right w:val="none" w:sz="0" w:space="0" w:color="auto"/>
      </w:divBdr>
    </w:div>
    <w:div w:id="1297644947">
      <w:bodyDiv w:val="1"/>
      <w:marLeft w:val="0"/>
      <w:marRight w:val="0"/>
      <w:marTop w:val="0"/>
      <w:marBottom w:val="0"/>
      <w:divBdr>
        <w:top w:val="none" w:sz="0" w:space="0" w:color="auto"/>
        <w:left w:val="none" w:sz="0" w:space="0" w:color="auto"/>
        <w:bottom w:val="none" w:sz="0" w:space="0" w:color="auto"/>
        <w:right w:val="none" w:sz="0" w:space="0" w:color="auto"/>
      </w:divBdr>
      <w:divsChild>
        <w:div w:id="1512186750">
          <w:marLeft w:val="360"/>
          <w:marRight w:val="0"/>
          <w:marTop w:val="134"/>
          <w:marBottom w:val="0"/>
          <w:divBdr>
            <w:top w:val="none" w:sz="0" w:space="0" w:color="auto"/>
            <w:left w:val="none" w:sz="0" w:space="0" w:color="auto"/>
            <w:bottom w:val="none" w:sz="0" w:space="0" w:color="auto"/>
            <w:right w:val="none" w:sz="0" w:space="0" w:color="auto"/>
          </w:divBdr>
        </w:div>
        <w:div w:id="2084062601">
          <w:marLeft w:val="1080"/>
          <w:marRight w:val="0"/>
          <w:marTop w:val="115"/>
          <w:marBottom w:val="0"/>
          <w:divBdr>
            <w:top w:val="none" w:sz="0" w:space="0" w:color="auto"/>
            <w:left w:val="none" w:sz="0" w:space="0" w:color="auto"/>
            <w:bottom w:val="none" w:sz="0" w:space="0" w:color="auto"/>
            <w:right w:val="none" w:sz="0" w:space="0" w:color="auto"/>
          </w:divBdr>
        </w:div>
        <w:div w:id="819032881">
          <w:marLeft w:val="1080"/>
          <w:marRight w:val="0"/>
          <w:marTop w:val="115"/>
          <w:marBottom w:val="0"/>
          <w:divBdr>
            <w:top w:val="none" w:sz="0" w:space="0" w:color="auto"/>
            <w:left w:val="none" w:sz="0" w:space="0" w:color="auto"/>
            <w:bottom w:val="none" w:sz="0" w:space="0" w:color="auto"/>
            <w:right w:val="none" w:sz="0" w:space="0" w:color="auto"/>
          </w:divBdr>
        </w:div>
      </w:divsChild>
    </w:div>
    <w:div w:id="1430857687">
      <w:bodyDiv w:val="1"/>
      <w:marLeft w:val="0"/>
      <w:marRight w:val="0"/>
      <w:marTop w:val="0"/>
      <w:marBottom w:val="0"/>
      <w:divBdr>
        <w:top w:val="none" w:sz="0" w:space="0" w:color="auto"/>
        <w:left w:val="none" w:sz="0" w:space="0" w:color="auto"/>
        <w:bottom w:val="none" w:sz="0" w:space="0" w:color="auto"/>
        <w:right w:val="none" w:sz="0" w:space="0" w:color="auto"/>
      </w:divBdr>
    </w:div>
    <w:div w:id="1523520183">
      <w:marLeft w:val="0"/>
      <w:marRight w:val="0"/>
      <w:marTop w:val="0"/>
      <w:marBottom w:val="0"/>
      <w:divBdr>
        <w:top w:val="none" w:sz="0" w:space="0" w:color="auto"/>
        <w:left w:val="none" w:sz="0" w:space="0" w:color="auto"/>
        <w:bottom w:val="none" w:sz="0" w:space="0" w:color="auto"/>
        <w:right w:val="none" w:sz="0" w:space="0" w:color="auto"/>
      </w:divBdr>
    </w:div>
    <w:div w:id="1523520184">
      <w:marLeft w:val="0"/>
      <w:marRight w:val="0"/>
      <w:marTop w:val="0"/>
      <w:marBottom w:val="0"/>
      <w:divBdr>
        <w:top w:val="none" w:sz="0" w:space="0" w:color="auto"/>
        <w:left w:val="none" w:sz="0" w:space="0" w:color="auto"/>
        <w:bottom w:val="none" w:sz="0" w:space="0" w:color="auto"/>
        <w:right w:val="none" w:sz="0" w:space="0" w:color="auto"/>
      </w:divBdr>
    </w:div>
    <w:div w:id="1972125009">
      <w:bodyDiv w:val="1"/>
      <w:marLeft w:val="0"/>
      <w:marRight w:val="0"/>
      <w:marTop w:val="0"/>
      <w:marBottom w:val="0"/>
      <w:divBdr>
        <w:top w:val="none" w:sz="0" w:space="0" w:color="auto"/>
        <w:left w:val="none" w:sz="0" w:space="0" w:color="auto"/>
        <w:bottom w:val="none" w:sz="0" w:space="0" w:color="auto"/>
        <w:right w:val="none" w:sz="0" w:space="0" w:color="auto"/>
      </w:divBdr>
    </w:div>
    <w:div w:id="2020614356">
      <w:bodyDiv w:val="1"/>
      <w:marLeft w:val="0"/>
      <w:marRight w:val="0"/>
      <w:marTop w:val="0"/>
      <w:marBottom w:val="0"/>
      <w:divBdr>
        <w:top w:val="none" w:sz="0" w:space="0" w:color="auto"/>
        <w:left w:val="none" w:sz="0" w:space="0" w:color="auto"/>
        <w:bottom w:val="none" w:sz="0" w:space="0" w:color="auto"/>
        <w:right w:val="none" w:sz="0" w:space="0" w:color="auto"/>
      </w:divBdr>
      <w:divsChild>
        <w:div w:id="1420908563">
          <w:marLeft w:val="734"/>
          <w:marRight w:val="0"/>
          <w:marTop w:val="9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G"/><Relationship Id="rId18" Type="http://schemas.openxmlformats.org/officeDocument/2006/relationships/image" Target="media/image8.emf"/><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2.JPG"/><Relationship Id="rId17" Type="http://schemas.openxmlformats.org/officeDocument/2006/relationships/image" Target="media/image7.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Fabrice.Bernier@cnrc-nrc.gc.ca" TargetMode="External"/><Relationship Id="rId24"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hyperlink" Target="mailto:Guillaume.Damours@cnrc-nrc.gc.ca" TargetMode="External"/><Relationship Id="rId19" Type="http://schemas.openxmlformats.org/officeDocument/2006/relationships/image" Target="media/image9.JPG"/><Relationship Id="rId4" Type="http://schemas.microsoft.com/office/2007/relationships/stylesWithEffects" Target="stylesWithEffects.xml"/><Relationship Id="rId9" Type="http://schemas.openxmlformats.org/officeDocument/2006/relationships/hyperlink" Target="mailto:Maxime.Gauthier@cnrc-nrc.gc.ca" TargetMode="External"/><Relationship Id="rId14" Type="http://schemas.openxmlformats.org/officeDocument/2006/relationships/image" Target="media/image4.jpeg"/><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10.gi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4EFE"/>
    <w:rsid w:val="000E4EFE"/>
    <w:rsid w:val="00100A15"/>
    <w:rsid w:val="002B7006"/>
    <w:rsid w:val="002E293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CA" w:eastAsia="en-C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B7006"/>
    <w:rPr>
      <w:color w:val="808080"/>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CA" w:eastAsia="en-C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B7006"/>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28D0BC-855F-4178-9725-82D24EB5B5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323</TotalTime>
  <Pages>6</Pages>
  <Words>2257</Words>
  <Characters>12870</Characters>
  <Application>Microsoft Office Word</Application>
  <DocSecurity>0</DocSecurity>
  <Lines>107</Lines>
  <Paragraphs>30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Your Paper's Title Starts Here:</vt:lpstr>
      <vt:lpstr>Your Paper's Title Starts Here:</vt:lpstr>
    </vt:vector>
  </TitlesOfParts>
  <Company>Trans Tech Publications Ltd</Company>
  <LinksUpToDate>false</LinksUpToDate>
  <CharactersWithSpaces>15097</CharactersWithSpaces>
  <SharedDoc>false</SharedDoc>
  <HLinks>
    <vt:vector size="6" baseType="variant">
      <vt:variant>
        <vt:i4>3866685</vt:i4>
      </vt:variant>
      <vt:variant>
        <vt:i4>0</vt:i4>
      </vt:variant>
      <vt:variant>
        <vt:i4>0</vt:i4>
      </vt:variant>
      <vt:variant>
        <vt:i4>5</vt:i4>
      </vt:variant>
      <vt:variant>
        <vt:lpwstr>http://www.scientific.net/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Your Paper's Title Starts Here:</dc:title>
  <dc:creator>Thomas Wohlbier</dc:creator>
  <cp:lastModifiedBy>Windows User</cp:lastModifiedBy>
  <cp:revision>77</cp:revision>
  <cp:lastPrinted>2010-04-09T13:23:00Z</cp:lastPrinted>
  <dcterms:created xsi:type="dcterms:W3CDTF">2018-01-05T15:56:00Z</dcterms:created>
  <dcterms:modified xsi:type="dcterms:W3CDTF">2018-01-05T21:19:00Z</dcterms:modified>
</cp:coreProperties>
</file>