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B4F535" w14:textId="1BB34273" w:rsidR="00890C9B" w:rsidRPr="00EF0DB8" w:rsidRDefault="00FA1F11" w:rsidP="00EF0DB8">
      <w:pPr>
        <w:pStyle w:val="bodynoindent"/>
        <w:jc w:val="center"/>
        <w:rPr>
          <w:rFonts w:ascii="Arial" w:hAnsi="Arial" w:cs="Arial"/>
          <w:b/>
          <w:sz w:val="28"/>
          <w:szCs w:val="28"/>
        </w:rPr>
      </w:pPr>
      <w:r w:rsidRPr="00EF0DB8">
        <w:rPr>
          <w:rFonts w:ascii="Arial" w:hAnsi="Arial" w:cs="Arial"/>
          <w:b/>
          <w:bCs/>
          <w:sz w:val="28"/>
          <w:szCs w:val="28"/>
        </w:rPr>
        <w:t xml:space="preserve">TeraPi – A </w:t>
      </w:r>
      <w:r w:rsidR="00B80071" w:rsidRPr="00EF0DB8">
        <w:rPr>
          <w:rFonts w:ascii="Arial" w:hAnsi="Arial" w:cs="Arial"/>
          <w:b/>
          <w:bCs/>
          <w:sz w:val="28"/>
          <w:szCs w:val="28"/>
        </w:rPr>
        <w:t>3.5-meter</w:t>
      </w:r>
      <w:r w:rsidRPr="00EF0DB8">
        <w:rPr>
          <w:rFonts w:ascii="Arial" w:hAnsi="Arial" w:cs="Arial"/>
          <w:b/>
          <w:bCs/>
          <w:sz w:val="28"/>
          <w:szCs w:val="28"/>
        </w:rPr>
        <w:t xml:space="preserve"> diameter hot zone unit enables HIPing of large components</w:t>
      </w:r>
    </w:p>
    <w:p w14:paraId="422FC4E6" w14:textId="2B72C301" w:rsidR="00802662" w:rsidRPr="00EF0DB8" w:rsidRDefault="00802662" w:rsidP="00802662">
      <w:pPr>
        <w:pStyle w:val="bodynoindent"/>
        <w:jc w:val="center"/>
        <w:rPr>
          <w:rFonts w:ascii="Arial" w:hAnsi="Arial" w:cs="Arial"/>
          <w:sz w:val="28"/>
          <w:szCs w:val="28"/>
          <w:lang w:val="sv-SE"/>
        </w:rPr>
      </w:pPr>
      <w:r w:rsidRPr="00EF0DB8">
        <w:rPr>
          <w:rFonts w:ascii="Arial" w:hAnsi="Arial" w:cs="Arial"/>
          <w:sz w:val="28"/>
          <w:szCs w:val="28"/>
          <w:lang w:val="sv-SE"/>
        </w:rPr>
        <w:t xml:space="preserve">Dr. </w:t>
      </w:r>
      <w:r w:rsidR="00FA281F" w:rsidRPr="00EF0DB8">
        <w:rPr>
          <w:rFonts w:ascii="Arial" w:hAnsi="Arial" w:cs="Arial"/>
          <w:sz w:val="28"/>
          <w:szCs w:val="28"/>
          <w:lang w:val="sv-SE"/>
        </w:rPr>
        <w:t>Anders Eklund</w:t>
      </w:r>
      <w:r w:rsidR="00EF0DB8" w:rsidRPr="00EF0DB8">
        <w:rPr>
          <w:rFonts w:ascii="Arial" w:hAnsi="Arial" w:cs="Arial"/>
          <w:sz w:val="28"/>
          <w:szCs w:val="28"/>
          <w:vertAlign w:val="superscript"/>
          <w:lang w:val="sv-SE"/>
        </w:rPr>
        <w:t>1,a*</w:t>
      </w:r>
      <w:r w:rsidR="00EF0DB8" w:rsidRPr="00EF0DB8">
        <w:rPr>
          <w:rFonts w:ascii="Arial" w:hAnsi="Arial" w:cs="Arial"/>
          <w:sz w:val="28"/>
          <w:szCs w:val="28"/>
          <w:lang w:val="sv-SE"/>
        </w:rPr>
        <w:t>,</w:t>
      </w:r>
      <w:r w:rsidRPr="00EF0DB8">
        <w:rPr>
          <w:rFonts w:ascii="Arial" w:hAnsi="Arial" w:cs="Arial"/>
          <w:sz w:val="28"/>
          <w:szCs w:val="28"/>
          <w:lang w:val="sv-SE"/>
        </w:rPr>
        <w:t xml:space="preserve"> Mr. Magnus Ahlfors</w:t>
      </w:r>
      <w:r w:rsidR="00EF0DB8" w:rsidRPr="00EF0DB8">
        <w:rPr>
          <w:rFonts w:ascii="Arial" w:hAnsi="Arial" w:cs="Arial"/>
          <w:sz w:val="28"/>
          <w:szCs w:val="28"/>
          <w:vertAlign w:val="superscript"/>
          <w:lang w:val="sv-SE"/>
        </w:rPr>
        <w:t>2,b</w:t>
      </w:r>
    </w:p>
    <w:p w14:paraId="3DA192CE" w14:textId="2CB5D3E6" w:rsidR="00802662" w:rsidRPr="00EF0DB8" w:rsidRDefault="00EF0DB8" w:rsidP="00802662">
      <w:pPr>
        <w:pStyle w:val="bodynoindent"/>
        <w:jc w:val="center"/>
        <w:rPr>
          <w:rFonts w:ascii="Arial" w:hAnsi="Arial" w:cs="Arial"/>
          <w:sz w:val="28"/>
          <w:szCs w:val="28"/>
          <w:lang w:val="sv-SE"/>
        </w:rPr>
      </w:pPr>
      <w:r w:rsidRPr="00EF0DB8">
        <w:rPr>
          <w:rFonts w:ascii="Arial" w:hAnsi="Arial" w:cs="Arial"/>
          <w:sz w:val="28"/>
          <w:szCs w:val="28"/>
          <w:vertAlign w:val="superscript"/>
          <w:lang w:val="sv-SE"/>
        </w:rPr>
        <w:t>1</w:t>
      </w:r>
      <w:r w:rsidR="00802662" w:rsidRPr="00EF0DB8">
        <w:rPr>
          <w:rFonts w:ascii="Arial" w:hAnsi="Arial" w:cs="Arial"/>
          <w:sz w:val="28"/>
          <w:szCs w:val="28"/>
          <w:lang w:val="sv-SE"/>
        </w:rPr>
        <w:t>Quintus Technologies AB, Quintusvägen 2, SE-72166 Västerås, Sweden.</w:t>
      </w:r>
    </w:p>
    <w:p w14:paraId="568EF0AD" w14:textId="0D3F4FF6" w:rsidR="00EF0DB8" w:rsidRPr="00EF0DB8" w:rsidRDefault="00EF0DB8" w:rsidP="00802662">
      <w:pPr>
        <w:pStyle w:val="bodynoindent"/>
        <w:jc w:val="center"/>
        <w:rPr>
          <w:rFonts w:ascii="Arial" w:hAnsi="Arial" w:cs="Arial"/>
          <w:sz w:val="28"/>
          <w:szCs w:val="28"/>
        </w:rPr>
      </w:pPr>
      <w:r w:rsidRPr="00EF0DB8">
        <w:rPr>
          <w:rFonts w:ascii="Arial" w:hAnsi="Arial" w:cs="Arial"/>
          <w:sz w:val="28"/>
          <w:szCs w:val="28"/>
          <w:vertAlign w:val="superscript"/>
        </w:rPr>
        <w:t>2</w:t>
      </w:r>
      <w:r w:rsidRPr="00EF0DB8">
        <w:rPr>
          <w:rFonts w:ascii="Arial" w:hAnsi="Arial" w:cs="Arial"/>
          <w:sz w:val="28"/>
          <w:szCs w:val="28"/>
        </w:rPr>
        <w:t>Quintus Technologies, LLC, 8270 Green Meadows Drive North, Lewis Center, OH</w:t>
      </w:r>
      <w:r w:rsidR="0035717F">
        <w:rPr>
          <w:rFonts w:ascii="Arial" w:hAnsi="Arial" w:cs="Arial"/>
          <w:sz w:val="28"/>
          <w:szCs w:val="28"/>
        </w:rPr>
        <w:t xml:space="preserve"> 43035</w:t>
      </w:r>
      <w:r w:rsidRPr="00EF0DB8">
        <w:rPr>
          <w:rFonts w:ascii="Arial" w:hAnsi="Arial" w:cs="Arial"/>
          <w:sz w:val="28"/>
          <w:szCs w:val="28"/>
        </w:rPr>
        <w:t>, USA</w:t>
      </w:r>
    </w:p>
    <w:p w14:paraId="76C16772" w14:textId="66AA837E" w:rsidR="00EF0DB8" w:rsidRPr="00E13AC1" w:rsidRDefault="00E13AC1" w:rsidP="00EF0DB8">
      <w:pPr>
        <w:pStyle w:val="bodynoindent"/>
        <w:jc w:val="center"/>
        <w:rPr>
          <w:rFonts w:ascii="Arial" w:hAnsi="Arial" w:cs="Arial"/>
          <w:sz w:val="28"/>
          <w:szCs w:val="28"/>
        </w:rPr>
      </w:pPr>
      <w:r w:rsidRPr="00E13AC1">
        <w:rPr>
          <w:rFonts w:ascii="Arial" w:hAnsi="Arial" w:cs="Arial"/>
          <w:sz w:val="28"/>
          <w:szCs w:val="28"/>
          <w:vertAlign w:val="superscript"/>
        </w:rPr>
        <w:t>a</w:t>
      </w:r>
      <w:hyperlink r:id="rId8" w:history="1">
        <w:r w:rsidR="00EF0DB8" w:rsidRPr="00E13AC1">
          <w:rPr>
            <w:rStyle w:val="Hyperlink"/>
            <w:rFonts w:ascii="Arial" w:hAnsi="Arial" w:cs="Arial"/>
            <w:sz w:val="28"/>
            <w:szCs w:val="28"/>
          </w:rPr>
          <w:t>anders.eklund@quintusteam.com</w:t>
        </w:r>
      </w:hyperlink>
      <w:r w:rsidR="00EF0DB8" w:rsidRPr="00E13AC1">
        <w:rPr>
          <w:rFonts w:ascii="Arial" w:hAnsi="Arial" w:cs="Arial"/>
          <w:sz w:val="28"/>
          <w:szCs w:val="28"/>
        </w:rPr>
        <w:t xml:space="preserve">, </w:t>
      </w:r>
      <w:r w:rsidRPr="00E13AC1">
        <w:rPr>
          <w:rFonts w:ascii="Arial" w:hAnsi="Arial" w:cs="Arial"/>
          <w:sz w:val="28"/>
          <w:szCs w:val="28"/>
          <w:vertAlign w:val="superscript"/>
        </w:rPr>
        <w:t>b</w:t>
      </w:r>
      <w:hyperlink r:id="rId9" w:history="1">
        <w:r w:rsidRPr="00E13AC1">
          <w:rPr>
            <w:rStyle w:val="Hyperlink"/>
            <w:rFonts w:ascii="Arial" w:hAnsi="Arial" w:cs="Arial"/>
            <w:sz w:val="28"/>
            <w:szCs w:val="28"/>
          </w:rPr>
          <w:t>magnus.ahlfors@quintusteam.com</w:t>
        </w:r>
      </w:hyperlink>
    </w:p>
    <w:p w14:paraId="03163E50" w14:textId="77777777" w:rsidR="00EF0DB8" w:rsidRPr="00EF0DB8" w:rsidRDefault="00EF0DB8" w:rsidP="00EF0DB8">
      <w:pPr>
        <w:pStyle w:val="bodynoindent"/>
        <w:rPr>
          <w:rFonts w:ascii="Arial" w:hAnsi="Arial" w:cs="Arial"/>
          <w:sz w:val="28"/>
          <w:szCs w:val="28"/>
        </w:rPr>
      </w:pPr>
    </w:p>
    <w:p w14:paraId="17EEA744" w14:textId="0BC5B861" w:rsidR="00EF0DB8" w:rsidRPr="00EF0DB8" w:rsidRDefault="00EF0DB8" w:rsidP="00FA281F">
      <w:pPr>
        <w:pStyle w:val="bodynoindent"/>
        <w:rPr>
          <w:rFonts w:ascii="Arial" w:hAnsi="Arial" w:cs="Arial"/>
          <w:sz w:val="28"/>
          <w:szCs w:val="28"/>
        </w:rPr>
      </w:pPr>
      <w:r w:rsidRPr="00EF0DB8">
        <w:rPr>
          <w:rFonts w:ascii="Arial" w:hAnsi="Arial" w:cs="Arial"/>
          <w:sz w:val="28"/>
          <w:szCs w:val="28"/>
        </w:rPr>
        <w:t xml:space="preserve">Keywords: Tera-HIP, large components, </w:t>
      </w:r>
      <w:r w:rsidR="00AA310D">
        <w:rPr>
          <w:rFonts w:ascii="Arial" w:hAnsi="Arial" w:cs="Arial"/>
          <w:sz w:val="28"/>
          <w:szCs w:val="28"/>
        </w:rPr>
        <w:t>powder metallurgy, Near-Net-Shape (NNS),</w:t>
      </w:r>
      <w:r w:rsidR="002C5E5B">
        <w:rPr>
          <w:rFonts w:ascii="Arial" w:hAnsi="Arial" w:cs="Arial"/>
          <w:sz w:val="28"/>
          <w:szCs w:val="28"/>
        </w:rPr>
        <w:t xml:space="preserve"> forgings,</w:t>
      </w:r>
      <w:r w:rsidR="00AA310D">
        <w:rPr>
          <w:rFonts w:ascii="Arial" w:hAnsi="Arial" w:cs="Arial"/>
          <w:sz w:val="28"/>
          <w:szCs w:val="28"/>
        </w:rPr>
        <w:t xml:space="preserve"> </w:t>
      </w:r>
      <w:r w:rsidRPr="00EF0DB8">
        <w:rPr>
          <w:rFonts w:ascii="Arial" w:hAnsi="Arial" w:cs="Arial"/>
          <w:sz w:val="28"/>
          <w:szCs w:val="28"/>
        </w:rPr>
        <w:t>energy, volume production.</w:t>
      </w:r>
    </w:p>
    <w:p w14:paraId="1BFAC6FE" w14:textId="77777777" w:rsidR="00EF0DB8" w:rsidRPr="00EF0DB8" w:rsidRDefault="00EF0DB8" w:rsidP="00FA281F">
      <w:pPr>
        <w:pStyle w:val="bodynoindent"/>
        <w:rPr>
          <w:sz w:val="24"/>
          <w:szCs w:val="24"/>
        </w:rPr>
      </w:pPr>
    </w:p>
    <w:p w14:paraId="790167C2" w14:textId="0715722C" w:rsidR="00FA281F" w:rsidRDefault="00802662" w:rsidP="00FA281F">
      <w:pPr>
        <w:pStyle w:val="bodynoindent"/>
        <w:rPr>
          <w:sz w:val="24"/>
          <w:szCs w:val="24"/>
        </w:rPr>
      </w:pPr>
      <w:r w:rsidRPr="00EF0DB8">
        <w:rPr>
          <w:b/>
          <w:sz w:val="24"/>
          <w:szCs w:val="24"/>
        </w:rPr>
        <w:t>Abstract</w:t>
      </w:r>
      <w:r w:rsidR="00EF0DB8">
        <w:rPr>
          <w:b/>
          <w:sz w:val="24"/>
          <w:szCs w:val="24"/>
        </w:rPr>
        <w:t>.</w:t>
      </w:r>
      <w:r w:rsidR="00EF0DB8">
        <w:rPr>
          <w:sz w:val="24"/>
          <w:szCs w:val="24"/>
        </w:rPr>
        <w:t xml:space="preserve"> </w:t>
      </w:r>
      <w:r w:rsidR="00890C9B" w:rsidRPr="00EF0DB8">
        <w:rPr>
          <w:sz w:val="24"/>
          <w:szCs w:val="24"/>
        </w:rPr>
        <w:t>Hot isostatic p</w:t>
      </w:r>
      <w:r w:rsidR="00FA281F" w:rsidRPr="00EF0DB8">
        <w:rPr>
          <w:sz w:val="24"/>
          <w:szCs w:val="24"/>
        </w:rPr>
        <w:t>ressing</w:t>
      </w:r>
      <w:r w:rsidR="00890C9B" w:rsidRPr="00EF0DB8">
        <w:rPr>
          <w:sz w:val="24"/>
          <w:szCs w:val="24"/>
        </w:rPr>
        <w:t xml:space="preserve"> (HIP</w:t>
      </w:r>
      <w:r w:rsidR="00FA281F" w:rsidRPr="00EF0DB8">
        <w:rPr>
          <w:sz w:val="24"/>
          <w:szCs w:val="24"/>
        </w:rPr>
        <w:t xml:space="preserve">) has been known for more than 50 years, and </w:t>
      </w:r>
      <w:r w:rsidR="00ED6F9C" w:rsidRPr="00EF0DB8">
        <w:rPr>
          <w:sz w:val="24"/>
          <w:szCs w:val="24"/>
        </w:rPr>
        <w:t>is</w:t>
      </w:r>
      <w:r w:rsidR="00FA281F" w:rsidRPr="00EF0DB8">
        <w:rPr>
          <w:sz w:val="24"/>
          <w:szCs w:val="24"/>
        </w:rPr>
        <w:t xml:space="preserve"> considered today as being a standard production route for many applications.</w:t>
      </w:r>
      <w:r w:rsidR="00890C9B" w:rsidRPr="00EF0DB8">
        <w:rPr>
          <w:sz w:val="24"/>
          <w:szCs w:val="24"/>
        </w:rPr>
        <w:t xml:space="preserve"> </w:t>
      </w:r>
      <w:r w:rsidR="00FA281F" w:rsidRPr="00EF0DB8">
        <w:rPr>
          <w:sz w:val="24"/>
          <w:szCs w:val="24"/>
        </w:rPr>
        <w:t>The HIP process applies high pressure (50-</w:t>
      </w:r>
      <w:r w:rsidR="00394C71" w:rsidRPr="00EF0DB8">
        <w:rPr>
          <w:sz w:val="24"/>
          <w:szCs w:val="24"/>
        </w:rPr>
        <w:t>200 MPa) and high temperature (3</w:t>
      </w:r>
      <w:r w:rsidR="00FA281F" w:rsidRPr="00EF0DB8">
        <w:rPr>
          <w:sz w:val="24"/>
          <w:szCs w:val="24"/>
        </w:rPr>
        <w:t>00-2</w:t>
      </w:r>
      <w:r w:rsidR="00890C9B" w:rsidRPr="00EF0DB8">
        <w:rPr>
          <w:sz w:val="24"/>
          <w:szCs w:val="24"/>
        </w:rPr>
        <w:t>,</w:t>
      </w:r>
      <w:r w:rsidR="00394C71" w:rsidRPr="00EF0DB8">
        <w:rPr>
          <w:sz w:val="24"/>
          <w:szCs w:val="24"/>
        </w:rPr>
        <w:t>5</w:t>
      </w:r>
      <w:r w:rsidR="00FA281F" w:rsidRPr="00EF0DB8">
        <w:rPr>
          <w:sz w:val="24"/>
          <w:szCs w:val="24"/>
        </w:rPr>
        <w:t>00°C) to the exterior surface of parts via an inert gas</w:t>
      </w:r>
      <w:r w:rsidR="00890C9B" w:rsidRPr="00EF0DB8">
        <w:rPr>
          <w:sz w:val="24"/>
          <w:szCs w:val="24"/>
        </w:rPr>
        <w:t xml:space="preserve"> (e.g.</w:t>
      </w:r>
      <w:r w:rsidR="00FA281F" w:rsidRPr="00EF0DB8">
        <w:rPr>
          <w:sz w:val="24"/>
          <w:szCs w:val="24"/>
        </w:rPr>
        <w:t>,</w:t>
      </w:r>
      <w:r w:rsidR="00890C9B" w:rsidRPr="00EF0DB8">
        <w:rPr>
          <w:sz w:val="24"/>
          <w:szCs w:val="24"/>
        </w:rPr>
        <w:t xml:space="preserve"> a</w:t>
      </w:r>
      <w:r w:rsidR="00FA281F" w:rsidRPr="00EF0DB8">
        <w:rPr>
          <w:sz w:val="24"/>
          <w:szCs w:val="24"/>
        </w:rPr>
        <w:t xml:space="preserve">rgon or </w:t>
      </w:r>
      <w:r w:rsidR="00890C9B" w:rsidRPr="00EF0DB8">
        <w:rPr>
          <w:sz w:val="24"/>
          <w:szCs w:val="24"/>
        </w:rPr>
        <w:t>n</w:t>
      </w:r>
      <w:r w:rsidR="00FA281F" w:rsidRPr="00EF0DB8">
        <w:rPr>
          <w:sz w:val="24"/>
          <w:szCs w:val="24"/>
        </w:rPr>
        <w:t>itrogen</w:t>
      </w:r>
      <w:r w:rsidR="00890C9B" w:rsidRPr="00EF0DB8">
        <w:rPr>
          <w:sz w:val="24"/>
          <w:szCs w:val="24"/>
        </w:rPr>
        <w:t>)</w:t>
      </w:r>
      <w:r w:rsidR="00FA281F" w:rsidRPr="00EF0DB8">
        <w:rPr>
          <w:sz w:val="24"/>
          <w:szCs w:val="24"/>
        </w:rPr>
        <w:t xml:space="preserve">. The elevated temperature and pressure cause sub-surface voids to be eliminated through a combination of </w:t>
      </w:r>
      <w:r w:rsidR="00394C71" w:rsidRPr="00EF0DB8">
        <w:rPr>
          <w:sz w:val="24"/>
          <w:szCs w:val="24"/>
        </w:rPr>
        <w:t xml:space="preserve">mechanical deformation, </w:t>
      </w:r>
      <w:r w:rsidR="0023006E" w:rsidRPr="00EF0DB8">
        <w:rPr>
          <w:sz w:val="24"/>
          <w:szCs w:val="24"/>
        </w:rPr>
        <w:t>plastic flow and diffusion.</w:t>
      </w:r>
    </w:p>
    <w:p w14:paraId="5CC9C08C" w14:textId="77777777" w:rsidR="00EF0DB8" w:rsidRPr="00EF0DB8" w:rsidRDefault="00EF0DB8" w:rsidP="00FA281F">
      <w:pPr>
        <w:pStyle w:val="bodynoindent"/>
        <w:rPr>
          <w:sz w:val="24"/>
          <w:szCs w:val="24"/>
        </w:rPr>
      </w:pPr>
    </w:p>
    <w:p w14:paraId="1BD032EE" w14:textId="42ECAE66" w:rsidR="00773015" w:rsidRDefault="00773015" w:rsidP="00773015">
      <w:pPr>
        <w:autoSpaceDE w:val="0"/>
        <w:autoSpaceDN w:val="0"/>
        <w:adjustRightInd w:val="0"/>
        <w:rPr>
          <w:rFonts w:eastAsia="Times New Roman"/>
          <w:lang w:eastAsia="en-US"/>
        </w:rPr>
      </w:pPr>
      <w:r w:rsidRPr="00EF0DB8">
        <w:rPr>
          <w:rFonts w:eastAsia="Times New Roman"/>
          <w:lang w:eastAsia="en-US"/>
        </w:rPr>
        <w:t>The largest HIP unit operated in the world today has a hot zone diameter of 2.05 meters which is very big. However, there are even bigger components produced that would benefit from a HIP</w:t>
      </w:r>
      <w:r w:rsidR="009623A9" w:rsidRPr="00EF0DB8">
        <w:rPr>
          <w:rFonts w:eastAsia="Times New Roman"/>
          <w:lang w:eastAsia="en-US"/>
        </w:rPr>
        <w:t xml:space="preserve"> </w:t>
      </w:r>
      <w:r w:rsidR="0023006E" w:rsidRPr="00EF0DB8">
        <w:rPr>
          <w:rFonts w:eastAsia="Times New Roman"/>
          <w:lang w:eastAsia="en-US"/>
        </w:rPr>
        <w:t>treatment,</w:t>
      </w:r>
      <w:r w:rsidR="009623A9" w:rsidRPr="00EF0DB8">
        <w:rPr>
          <w:rFonts w:eastAsia="Times New Roman"/>
          <w:lang w:eastAsia="en-US"/>
        </w:rPr>
        <w:t xml:space="preserve"> but which cannot be HIP</w:t>
      </w:r>
      <w:r w:rsidRPr="00EF0DB8">
        <w:rPr>
          <w:rFonts w:eastAsia="Times New Roman"/>
          <w:lang w:eastAsia="en-US"/>
        </w:rPr>
        <w:t>ed today because of the size. These components could be pump house</w:t>
      </w:r>
      <w:r w:rsidR="0023006E" w:rsidRPr="00EF0DB8">
        <w:rPr>
          <w:rFonts w:eastAsia="Times New Roman"/>
          <w:lang w:eastAsia="en-US"/>
        </w:rPr>
        <w:t xml:space="preserve"> and valve</w:t>
      </w:r>
      <w:r w:rsidRPr="00EF0DB8">
        <w:rPr>
          <w:rFonts w:eastAsia="Times New Roman"/>
          <w:lang w:eastAsia="en-US"/>
        </w:rPr>
        <w:t xml:space="preserve"> castings for nuclear power plants</w:t>
      </w:r>
      <w:r w:rsidR="0023006E" w:rsidRPr="00EF0DB8">
        <w:rPr>
          <w:rFonts w:eastAsia="Times New Roman"/>
          <w:lang w:eastAsia="en-US"/>
        </w:rPr>
        <w:t>, forged parts for reactors</w:t>
      </w:r>
      <w:r w:rsidRPr="00EF0DB8">
        <w:rPr>
          <w:rFonts w:eastAsia="Times New Roman"/>
          <w:lang w:eastAsia="en-US"/>
        </w:rPr>
        <w:t xml:space="preserve"> or components</w:t>
      </w:r>
      <w:r w:rsidR="009623A9" w:rsidRPr="00EF0DB8">
        <w:rPr>
          <w:rFonts w:eastAsia="Times New Roman"/>
          <w:lang w:eastAsia="en-US"/>
        </w:rPr>
        <w:t xml:space="preserve"> </w:t>
      </w:r>
      <w:r w:rsidRPr="00EF0DB8">
        <w:rPr>
          <w:rFonts w:eastAsia="Times New Roman"/>
          <w:lang w:eastAsia="en-US"/>
        </w:rPr>
        <w:t>for aerospace engines for example.</w:t>
      </w:r>
    </w:p>
    <w:p w14:paraId="0CEB5C58" w14:textId="77777777" w:rsidR="00EF0DB8" w:rsidRPr="00EF0DB8" w:rsidRDefault="00EF0DB8" w:rsidP="00773015">
      <w:pPr>
        <w:autoSpaceDE w:val="0"/>
        <w:autoSpaceDN w:val="0"/>
        <w:adjustRightInd w:val="0"/>
        <w:rPr>
          <w:rFonts w:eastAsia="Times New Roman"/>
          <w:lang w:eastAsia="en-US"/>
        </w:rPr>
      </w:pPr>
    </w:p>
    <w:p w14:paraId="03F76818" w14:textId="77777777" w:rsidR="00773015" w:rsidRPr="00EF0DB8" w:rsidRDefault="00773015" w:rsidP="00773015">
      <w:pPr>
        <w:autoSpaceDE w:val="0"/>
        <w:autoSpaceDN w:val="0"/>
        <w:adjustRightInd w:val="0"/>
      </w:pPr>
      <w:r w:rsidRPr="00EF0DB8">
        <w:rPr>
          <w:rFonts w:eastAsia="Times New Roman"/>
          <w:lang w:eastAsia="en-US"/>
        </w:rPr>
        <w:t>This presentation will cover which types of components and markets that can benefit from this size of HIP. It will also be explain</w:t>
      </w:r>
      <w:r w:rsidR="009623A9" w:rsidRPr="00EF0DB8">
        <w:rPr>
          <w:rFonts w:eastAsia="Times New Roman"/>
          <w:lang w:eastAsia="en-US"/>
        </w:rPr>
        <w:t xml:space="preserve">ed how it is possible </w:t>
      </w:r>
      <w:r w:rsidR="0023006E" w:rsidRPr="00EF0DB8">
        <w:rPr>
          <w:rFonts w:eastAsia="Times New Roman"/>
          <w:lang w:eastAsia="en-US"/>
        </w:rPr>
        <w:t xml:space="preserve">to </w:t>
      </w:r>
      <w:r w:rsidR="009623A9" w:rsidRPr="00EF0DB8">
        <w:rPr>
          <w:rFonts w:eastAsia="Times New Roman"/>
          <w:lang w:eastAsia="en-US"/>
        </w:rPr>
        <w:t xml:space="preserve">operate an extra-extra-large </w:t>
      </w:r>
      <w:r w:rsidRPr="00EF0DB8">
        <w:rPr>
          <w:rFonts w:eastAsia="Times New Roman"/>
          <w:lang w:eastAsia="en-US"/>
        </w:rPr>
        <w:t>HIP like the TeraPi and the technical concept together with performance details</w:t>
      </w:r>
      <w:r w:rsidR="009623A9" w:rsidRPr="00EF0DB8">
        <w:rPr>
          <w:rFonts w:eastAsia="Times New Roman"/>
          <w:lang w:eastAsia="en-US"/>
        </w:rPr>
        <w:t>.</w:t>
      </w:r>
    </w:p>
    <w:p w14:paraId="3989E5BD" w14:textId="77777777" w:rsidR="0023006E" w:rsidRPr="00EF0DB8" w:rsidRDefault="0023006E" w:rsidP="00FA281F">
      <w:pPr>
        <w:pStyle w:val="bodynoindent"/>
        <w:rPr>
          <w:sz w:val="24"/>
          <w:szCs w:val="24"/>
        </w:rPr>
      </w:pPr>
    </w:p>
    <w:p w14:paraId="2DBC684A" w14:textId="77777777" w:rsidR="00EF0DB8" w:rsidRDefault="005F16FA" w:rsidP="00FA281F">
      <w:pPr>
        <w:pStyle w:val="bodynoindent"/>
        <w:rPr>
          <w:b/>
          <w:sz w:val="24"/>
          <w:szCs w:val="24"/>
        </w:rPr>
      </w:pPr>
      <w:r w:rsidRPr="00EF0DB8">
        <w:rPr>
          <w:b/>
          <w:sz w:val="24"/>
          <w:szCs w:val="24"/>
        </w:rPr>
        <w:t>Motivation</w:t>
      </w:r>
    </w:p>
    <w:p w14:paraId="6D8DD6AD" w14:textId="058DD8A2" w:rsidR="005F16FA" w:rsidRDefault="005F16FA" w:rsidP="00FA281F">
      <w:pPr>
        <w:pStyle w:val="bodynoindent"/>
        <w:rPr>
          <w:sz w:val="24"/>
          <w:szCs w:val="24"/>
        </w:rPr>
      </w:pPr>
      <w:r w:rsidRPr="00EF0DB8">
        <w:rPr>
          <w:sz w:val="24"/>
          <w:szCs w:val="24"/>
        </w:rPr>
        <w:t xml:space="preserve">Quintus Technologies AB (at that time Avure Technologies) started a study in 2010 named project Novel HIP. The idea was to expand and brake the boundaries of how big a HIP can be. </w:t>
      </w:r>
      <w:r w:rsidR="009F5F6D" w:rsidRPr="00EF0DB8">
        <w:rPr>
          <w:sz w:val="24"/>
          <w:szCs w:val="24"/>
        </w:rPr>
        <w:t xml:space="preserve">The question </w:t>
      </w:r>
      <w:r w:rsidRPr="00EF0DB8">
        <w:rPr>
          <w:sz w:val="24"/>
          <w:szCs w:val="24"/>
        </w:rPr>
        <w:t xml:space="preserve">was, can a </w:t>
      </w:r>
      <w:r w:rsidR="00787CE5" w:rsidRPr="00EF0DB8">
        <w:rPr>
          <w:sz w:val="24"/>
          <w:szCs w:val="24"/>
        </w:rPr>
        <w:t>10-meter</w:t>
      </w:r>
      <w:r w:rsidRPr="00EF0DB8">
        <w:rPr>
          <w:sz w:val="24"/>
          <w:szCs w:val="24"/>
        </w:rPr>
        <w:t xml:space="preserve"> diameter HIP be manufactured</w:t>
      </w:r>
      <w:r w:rsidR="009F5F6D" w:rsidRPr="00EF0DB8">
        <w:rPr>
          <w:sz w:val="24"/>
          <w:szCs w:val="24"/>
        </w:rPr>
        <w:t>?</w:t>
      </w:r>
      <w:r w:rsidRPr="00EF0DB8">
        <w:rPr>
          <w:sz w:val="24"/>
          <w:szCs w:val="24"/>
        </w:rPr>
        <w:t xml:space="preserve"> The project was sponsored by Vinnova, the Swedish Organization for innovations and research.</w:t>
      </w:r>
    </w:p>
    <w:p w14:paraId="57C070A5" w14:textId="77777777" w:rsidR="00EF0DB8" w:rsidRPr="00EF0DB8" w:rsidRDefault="00EF0DB8" w:rsidP="00FA281F">
      <w:pPr>
        <w:pStyle w:val="bodynoindent"/>
        <w:rPr>
          <w:b/>
          <w:sz w:val="24"/>
          <w:szCs w:val="24"/>
        </w:rPr>
      </w:pPr>
    </w:p>
    <w:p w14:paraId="2299BC0B" w14:textId="13966527" w:rsidR="005F16FA" w:rsidRDefault="005F16FA" w:rsidP="00FA281F">
      <w:pPr>
        <w:pStyle w:val="bodynoindent"/>
        <w:rPr>
          <w:sz w:val="24"/>
          <w:szCs w:val="24"/>
        </w:rPr>
      </w:pPr>
      <w:r w:rsidRPr="00EF0DB8">
        <w:rPr>
          <w:sz w:val="24"/>
          <w:szCs w:val="24"/>
        </w:rPr>
        <w:t xml:space="preserve">New concepts and designs were invented and patented, i.e. the assembly of the frame, see </w:t>
      </w:r>
      <w:r w:rsidR="008D6DBA">
        <w:rPr>
          <w:sz w:val="24"/>
          <w:szCs w:val="24"/>
        </w:rPr>
        <w:t>Fig.</w:t>
      </w:r>
      <w:r w:rsidRPr="00EF0DB8">
        <w:rPr>
          <w:sz w:val="24"/>
          <w:szCs w:val="24"/>
        </w:rPr>
        <w:t xml:space="preserve"> 1. It was a unique light </w:t>
      </w:r>
      <w:r w:rsidR="009A13D5" w:rsidRPr="00EF0DB8">
        <w:rPr>
          <w:sz w:val="24"/>
          <w:szCs w:val="24"/>
        </w:rPr>
        <w:t xml:space="preserve">weight </w:t>
      </w:r>
      <w:r w:rsidRPr="00EF0DB8">
        <w:rPr>
          <w:sz w:val="24"/>
          <w:szCs w:val="24"/>
        </w:rPr>
        <w:t>frame solution for eas</w:t>
      </w:r>
      <w:r w:rsidR="007213A9" w:rsidRPr="00EF0DB8">
        <w:rPr>
          <w:sz w:val="24"/>
          <w:szCs w:val="24"/>
        </w:rPr>
        <w:t>y transportation, winding at si</w:t>
      </w:r>
      <w:r w:rsidRPr="00EF0DB8">
        <w:rPr>
          <w:sz w:val="24"/>
          <w:szCs w:val="24"/>
        </w:rPr>
        <w:t>te, assembly at site and very important to have forging sizes available</w:t>
      </w:r>
      <w:r w:rsidR="009A13D5" w:rsidRPr="00EF0DB8">
        <w:rPr>
          <w:sz w:val="24"/>
          <w:szCs w:val="24"/>
        </w:rPr>
        <w:t xml:space="preserve"> from the suppliers</w:t>
      </w:r>
      <w:r w:rsidRPr="00EF0DB8">
        <w:rPr>
          <w:sz w:val="24"/>
          <w:szCs w:val="24"/>
        </w:rPr>
        <w:t>.</w:t>
      </w:r>
      <w:r w:rsidR="007213A9" w:rsidRPr="00EF0DB8">
        <w:rPr>
          <w:sz w:val="24"/>
          <w:szCs w:val="24"/>
        </w:rPr>
        <w:t xml:space="preserve"> The total weight of the frame</w:t>
      </w:r>
      <w:r w:rsidR="009A13D5" w:rsidRPr="00EF0DB8">
        <w:rPr>
          <w:sz w:val="24"/>
          <w:szCs w:val="24"/>
        </w:rPr>
        <w:t xml:space="preserve"> for a diameter of 10 meter and height 8 meter</w:t>
      </w:r>
      <w:r w:rsidR="007213A9" w:rsidRPr="00EF0DB8">
        <w:rPr>
          <w:sz w:val="24"/>
          <w:szCs w:val="24"/>
        </w:rPr>
        <w:t xml:space="preserve"> is 8000 ton.</w:t>
      </w:r>
    </w:p>
    <w:p w14:paraId="1542B7A2" w14:textId="77777777" w:rsidR="00EF0DB8" w:rsidRPr="00EF0DB8" w:rsidRDefault="00EF0DB8" w:rsidP="00FA281F">
      <w:pPr>
        <w:pStyle w:val="bodynoindent"/>
        <w:rPr>
          <w:sz w:val="24"/>
          <w:szCs w:val="24"/>
        </w:rPr>
      </w:pPr>
    </w:p>
    <w:p w14:paraId="02647E18" w14:textId="789CFB6B" w:rsidR="00710998" w:rsidRPr="00EF0DB8" w:rsidRDefault="00710998" w:rsidP="00FA281F">
      <w:pPr>
        <w:pStyle w:val="bodynoindent"/>
        <w:rPr>
          <w:sz w:val="24"/>
          <w:szCs w:val="24"/>
        </w:rPr>
      </w:pPr>
      <w:r w:rsidRPr="00EF0DB8">
        <w:rPr>
          <w:sz w:val="24"/>
          <w:szCs w:val="24"/>
        </w:rPr>
        <w:t xml:space="preserve">Another concept change was to develop a new </w:t>
      </w:r>
      <w:r w:rsidR="009A13D5" w:rsidRPr="00EF0DB8">
        <w:rPr>
          <w:sz w:val="24"/>
          <w:szCs w:val="24"/>
        </w:rPr>
        <w:t xml:space="preserve">pressure vessel </w:t>
      </w:r>
      <w:r w:rsidRPr="00EF0DB8">
        <w:rPr>
          <w:sz w:val="24"/>
          <w:szCs w:val="24"/>
        </w:rPr>
        <w:t>cylinder for hot zone diameters over 2 meters. Due to the large load weights involved, 50-75 tons and the weight of the pressure vessel cylinder itself of about 300 tons, the decision was made to move the cylinders instead of the frames. Earlier concept design of HIP units from Quintus has the frames moving.</w:t>
      </w:r>
      <w:r w:rsidR="009A13D5" w:rsidRPr="00EF0DB8">
        <w:rPr>
          <w:sz w:val="24"/>
          <w:szCs w:val="24"/>
        </w:rPr>
        <w:t xml:space="preserve"> Due to the fact that the frames will grow more in weight than the vessel cylinders, Tera-HIP units now has the frames positioned in a pit, and the HIP pressure vessel will be moving. The maximum operating pressure (MOP) was targeted to be 1050 Bar.</w:t>
      </w:r>
      <w:r w:rsidRPr="00EF0DB8">
        <w:rPr>
          <w:sz w:val="24"/>
          <w:szCs w:val="24"/>
        </w:rPr>
        <w:t xml:space="preserve"> See </w:t>
      </w:r>
      <w:r w:rsidR="008D6DBA">
        <w:rPr>
          <w:sz w:val="24"/>
          <w:szCs w:val="24"/>
        </w:rPr>
        <w:t>Fig.</w:t>
      </w:r>
      <w:r w:rsidRPr="00EF0DB8">
        <w:rPr>
          <w:sz w:val="24"/>
          <w:szCs w:val="24"/>
        </w:rPr>
        <w:t xml:space="preserve"> 2.</w:t>
      </w:r>
    </w:p>
    <w:p w14:paraId="6446114B" w14:textId="77777777" w:rsidR="009A13D5" w:rsidRPr="00EF0DB8" w:rsidRDefault="009A13D5" w:rsidP="00FA281F">
      <w:pPr>
        <w:pStyle w:val="bodynoindent"/>
        <w:rPr>
          <w:sz w:val="24"/>
          <w:szCs w:val="24"/>
        </w:rPr>
      </w:pPr>
    </w:p>
    <w:p w14:paraId="6F125B63" w14:textId="77777777" w:rsidR="005F16FA" w:rsidRPr="00EF0DB8" w:rsidRDefault="005F16FA" w:rsidP="005F16FA">
      <w:pPr>
        <w:pStyle w:val="bodynoindent"/>
        <w:jc w:val="center"/>
        <w:rPr>
          <w:sz w:val="24"/>
          <w:szCs w:val="24"/>
        </w:rPr>
      </w:pPr>
      <w:r w:rsidRPr="00EF0DB8">
        <w:rPr>
          <w:noProof/>
          <w:sz w:val="24"/>
          <w:szCs w:val="24"/>
          <w:lang w:val="sv-SE" w:eastAsia="sv-SE"/>
        </w:rPr>
        <w:lastRenderedPageBreak/>
        <w:drawing>
          <wp:inline distT="0" distB="0" distL="0" distR="0" wp14:anchorId="21630EED" wp14:editId="70405DD5">
            <wp:extent cx="2209800" cy="3101892"/>
            <wp:effectExtent l="0" t="0" r="0" b="3810"/>
            <wp:docPr id="327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6"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5118" cy="3109356"/>
                    </a:xfrm>
                    <a:prstGeom prst="rect">
                      <a:avLst/>
                    </a:prstGeom>
                    <a:noFill/>
                    <a:ln>
                      <a:noFill/>
                    </a:ln>
                    <a:effectLst/>
                    <a:extLst/>
                  </pic:spPr>
                </pic:pic>
              </a:graphicData>
            </a:graphic>
          </wp:inline>
        </w:drawing>
      </w:r>
    </w:p>
    <w:p w14:paraId="2E48E073" w14:textId="77777777" w:rsidR="0023006E" w:rsidRPr="00EF0DB8" w:rsidRDefault="0023006E" w:rsidP="00FA281F">
      <w:pPr>
        <w:pStyle w:val="bodynoindent"/>
        <w:rPr>
          <w:sz w:val="24"/>
          <w:szCs w:val="24"/>
        </w:rPr>
      </w:pPr>
    </w:p>
    <w:p w14:paraId="3CD75C71" w14:textId="1F099F1A" w:rsidR="005F16FA" w:rsidRPr="00EF0DB8" w:rsidRDefault="008D6DBA" w:rsidP="005F16FA">
      <w:pPr>
        <w:pStyle w:val="bodynoindent"/>
        <w:jc w:val="center"/>
        <w:rPr>
          <w:sz w:val="24"/>
          <w:szCs w:val="24"/>
        </w:rPr>
      </w:pPr>
      <w:r>
        <w:rPr>
          <w:sz w:val="24"/>
          <w:szCs w:val="24"/>
        </w:rPr>
        <w:t>Fig.</w:t>
      </w:r>
      <w:r w:rsidR="005F16FA" w:rsidRPr="00EF0DB8">
        <w:rPr>
          <w:sz w:val="24"/>
          <w:szCs w:val="24"/>
        </w:rPr>
        <w:t xml:space="preserve"> 1. Frame for pressure vessels up to 10 </w:t>
      </w:r>
      <w:r w:rsidR="00B80071" w:rsidRPr="00EF0DB8">
        <w:rPr>
          <w:sz w:val="24"/>
          <w:szCs w:val="24"/>
        </w:rPr>
        <w:t>meters</w:t>
      </w:r>
      <w:r w:rsidR="005F16FA" w:rsidRPr="00EF0DB8">
        <w:rPr>
          <w:sz w:val="24"/>
          <w:szCs w:val="24"/>
        </w:rPr>
        <w:t xml:space="preserve"> in diameter and 8 </w:t>
      </w:r>
      <w:r w:rsidR="002C3BD1" w:rsidRPr="00EF0DB8">
        <w:rPr>
          <w:sz w:val="24"/>
          <w:szCs w:val="24"/>
        </w:rPr>
        <w:t>meters</w:t>
      </w:r>
      <w:r w:rsidR="005F16FA" w:rsidRPr="00EF0DB8">
        <w:rPr>
          <w:sz w:val="24"/>
          <w:szCs w:val="24"/>
        </w:rPr>
        <w:t xml:space="preserve"> in height and MOP of 1000 Bar.</w:t>
      </w:r>
    </w:p>
    <w:p w14:paraId="2D022B86" w14:textId="77777777" w:rsidR="005F16FA" w:rsidRPr="00EF0DB8" w:rsidRDefault="005F16FA" w:rsidP="00FA281F">
      <w:pPr>
        <w:pStyle w:val="bodynoindent"/>
        <w:rPr>
          <w:sz w:val="24"/>
          <w:szCs w:val="24"/>
        </w:rPr>
      </w:pPr>
    </w:p>
    <w:p w14:paraId="474C90AA" w14:textId="0555A942" w:rsidR="009A13D5" w:rsidRPr="00EF0DB8" w:rsidRDefault="009A13D5" w:rsidP="009A13D5">
      <w:pPr>
        <w:pStyle w:val="bodynoindent"/>
        <w:rPr>
          <w:sz w:val="24"/>
          <w:szCs w:val="24"/>
        </w:rPr>
      </w:pPr>
      <w:r w:rsidRPr="00EF0DB8">
        <w:rPr>
          <w:sz w:val="24"/>
          <w:szCs w:val="24"/>
        </w:rPr>
        <w:t xml:space="preserve">Also, a new furnace concept had to be developed to effectively HIP and heat treat large parts in less than 24 hours. See </w:t>
      </w:r>
      <w:r w:rsidR="008D6DBA">
        <w:rPr>
          <w:sz w:val="24"/>
          <w:szCs w:val="24"/>
        </w:rPr>
        <w:t>Fig.</w:t>
      </w:r>
      <w:r w:rsidRPr="00EF0DB8">
        <w:rPr>
          <w:sz w:val="24"/>
          <w:szCs w:val="24"/>
        </w:rPr>
        <w:t xml:space="preserve"> 3. The maximum </w:t>
      </w:r>
      <w:r w:rsidR="00556225" w:rsidRPr="00EF0DB8">
        <w:rPr>
          <w:sz w:val="24"/>
          <w:szCs w:val="24"/>
        </w:rPr>
        <w:t xml:space="preserve">operating </w:t>
      </w:r>
      <w:r w:rsidRPr="00EF0DB8">
        <w:rPr>
          <w:sz w:val="24"/>
          <w:szCs w:val="24"/>
        </w:rPr>
        <w:t xml:space="preserve">temperature for </w:t>
      </w:r>
      <w:r w:rsidR="00556225" w:rsidRPr="00EF0DB8">
        <w:rPr>
          <w:sz w:val="24"/>
          <w:szCs w:val="24"/>
        </w:rPr>
        <w:t>the furnace was targeted to 125</w:t>
      </w:r>
      <w:r w:rsidRPr="00EF0DB8">
        <w:rPr>
          <w:sz w:val="24"/>
          <w:szCs w:val="24"/>
        </w:rPr>
        <w:t xml:space="preserve">0 </w:t>
      </w:r>
      <w:r w:rsidR="00556225" w:rsidRPr="00EF0DB8">
        <w:rPr>
          <w:sz w:val="24"/>
          <w:szCs w:val="24"/>
        </w:rPr>
        <w:t>°</w:t>
      </w:r>
      <w:r w:rsidRPr="00EF0DB8">
        <w:rPr>
          <w:sz w:val="24"/>
          <w:szCs w:val="24"/>
        </w:rPr>
        <w:t>C. That would cover most steel, stainless steel, Titanium</w:t>
      </w:r>
      <w:r w:rsidR="00556225" w:rsidRPr="00EF0DB8">
        <w:rPr>
          <w:sz w:val="24"/>
          <w:szCs w:val="24"/>
        </w:rPr>
        <w:t>, Inconel</w:t>
      </w:r>
      <w:r w:rsidRPr="00EF0DB8">
        <w:rPr>
          <w:sz w:val="24"/>
          <w:szCs w:val="24"/>
        </w:rPr>
        <w:t xml:space="preserve"> and Aluminum details predicted to be HIPed.</w:t>
      </w:r>
      <w:r w:rsidR="00556225" w:rsidRPr="00EF0DB8">
        <w:rPr>
          <w:sz w:val="24"/>
          <w:szCs w:val="24"/>
        </w:rPr>
        <w:t xml:space="preserve"> The material of the furnace would be Molybdenum, since it shows great durability and form stability over long periods of usage.</w:t>
      </w:r>
    </w:p>
    <w:p w14:paraId="5F56B38E" w14:textId="77777777" w:rsidR="009A13D5" w:rsidRPr="00EF0DB8" w:rsidRDefault="009A13D5" w:rsidP="00FA281F">
      <w:pPr>
        <w:pStyle w:val="bodynoindent"/>
        <w:rPr>
          <w:sz w:val="24"/>
          <w:szCs w:val="24"/>
        </w:rPr>
      </w:pPr>
    </w:p>
    <w:p w14:paraId="1C333AB6" w14:textId="77777777" w:rsidR="005F16FA" w:rsidRPr="00EF0DB8" w:rsidRDefault="00556225" w:rsidP="00FA281F">
      <w:pPr>
        <w:pStyle w:val="bodynoindent"/>
        <w:rPr>
          <w:sz w:val="24"/>
          <w:szCs w:val="24"/>
        </w:rPr>
      </w:pPr>
      <w:r w:rsidRPr="00EF0DB8">
        <w:rPr>
          <w:sz w:val="24"/>
          <w:szCs w:val="24"/>
        </w:rPr>
        <w:t>To sum up, the general design requirements and goals were,</w:t>
      </w:r>
    </w:p>
    <w:p w14:paraId="74600FB6" w14:textId="77777777" w:rsidR="002E5F2E" w:rsidRPr="00EF0DB8" w:rsidRDefault="00005757" w:rsidP="00556225">
      <w:pPr>
        <w:pStyle w:val="bodynoindent"/>
        <w:numPr>
          <w:ilvl w:val="0"/>
          <w:numId w:val="28"/>
        </w:numPr>
        <w:rPr>
          <w:sz w:val="24"/>
          <w:szCs w:val="24"/>
          <w:lang w:val="sv-SE"/>
        </w:rPr>
      </w:pPr>
      <w:r w:rsidRPr="00EF0DB8">
        <w:rPr>
          <w:sz w:val="24"/>
          <w:szCs w:val="24"/>
        </w:rPr>
        <w:t>ASME design</w:t>
      </w:r>
    </w:p>
    <w:p w14:paraId="2447B0C8" w14:textId="77777777" w:rsidR="002E5F2E" w:rsidRPr="00EF0DB8" w:rsidRDefault="00005757" w:rsidP="00556225">
      <w:pPr>
        <w:pStyle w:val="bodynoindent"/>
        <w:numPr>
          <w:ilvl w:val="0"/>
          <w:numId w:val="28"/>
        </w:numPr>
        <w:rPr>
          <w:sz w:val="24"/>
          <w:szCs w:val="24"/>
          <w:lang w:val="sv-SE"/>
        </w:rPr>
      </w:pPr>
      <w:r w:rsidRPr="00EF0DB8">
        <w:rPr>
          <w:sz w:val="24"/>
          <w:szCs w:val="24"/>
        </w:rPr>
        <w:t>Designed for greater than 98%+ uptime</w:t>
      </w:r>
    </w:p>
    <w:p w14:paraId="6D559F47" w14:textId="77777777" w:rsidR="002E5F2E" w:rsidRPr="00EF0DB8" w:rsidRDefault="00005757" w:rsidP="00556225">
      <w:pPr>
        <w:pStyle w:val="bodynoindent"/>
        <w:numPr>
          <w:ilvl w:val="0"/>
          <w:numId w:val="28"/>
        </w:numPr>
        <w:rPr>
          <w:sz w:val="24"/>
          <w:szCs w:val="24"/>
        </w:rPr>
      </w:pPr>
      <w:r w:rsidRPr="00EF0DB8">
        <w:rPr>
          <w:sz w:val="24"/>
          <w:szCs w:val="24"/>
        </w:rPr>
        <w:t>Designed for half of today’s installation time</w:t>
      </w:r>
    </w:p>
    <w:p w14:paraId="08CC5098" w14:textId="77777777" w:rsidR="002E5F2E" w:rsidRPr="00EF0DB8" w:rsidRDefault="00005757" w:rsidP="00556225">
      <w:pPr>
        <w:pStyle w:val="bodynoindent"/>
        <w:numPr>
          <w:ilvl w:val="0"/>
          <w:numId w:val="28"/>
        </w:numPr>
        <w:rPr>
          <w:sz w:val="24"/>
          <w:szCs w:val="24"/>
        </w:rPr>
      </w:pPr>
      <w:r w:rsidRPr="00EF0DB8">
        <w:rPr>
          <w:sz w:val="24"/>
          <w:szCs w:val="24"/>
        </w:rPr>
        <w:t>Manufacturing time not to exceed 24 months</w:t>
      </w:r>
    </w:p>
    <w:p w14:paraId="213C9CFB" w14:textId="77777777" w:rsidR="002E5F2E" w:rsidRPr="00EF0DB8" w:rsidRDefault="00005757" w:rsidP="00556225">
      <w:pPr>
        <w:pStyle w:val="bodynoindent"/>
        <w:numPr>
          <w:ilvl w:val="0"/>
          <w:numId w:val="28"/>
        </w:numPr>
        <w:rPr>
          <w:sz w:val="24"/>
          <w:szCs w:val="24"/>
        </w:rPr>
      </w:pPr>
      <w:r w:rsidRPr="00EF0DB8">
        <w:rPr>
          <w:sz w:val="24"/>
          <w:szCs w:val="24"/>
        </w:rPr>
        <w:t>Maximum temperature deviation of +/- 10C</w:t>
      </w:r>
      <w:r w:rsidR="00556225" w:rsidRPr="00EF0DB8">
        <w:rPr>
          <w:sz w:val="24"/>
          <w:szCs w:val="24"/>
        </w:rPr>
        <w:t xml:space="preserve"> during heating/cooling</w:t>
      </w:r>
    </w:p>
    <w:p w14:paraId="2D5F00C8" w14:textId="77777777" w:rsidR="002E5F2E" w:rsidRPr="00EF0DB8" w:rsidRDefault="00005757" w:rsidP="00556225">
      <w:pPr>
        <w:pStyle w:val="bodynoindent"/>
        <w:numPr>
          <w:ilvl w:val="0"/>
          <w:numId w:val="28"/>
        </w:numPr>
        <w:rPr>
          <w:sz w:val="24"/>
          <w:szCs w:val="24"/>
        </w:rPr>
      </w:pPr>
      <w:r w:rsidRPr="00EF0DB8">
        <w:rPr>
          <w:sz w:val="24"/>
          <w:szCs w:val="24"/>
        </w:rPr>
        <w:t>Minimum calculated fatigue life of 10,000 cycles…30+ years</w:t>
      </w:r>
    </w:p>
    <w:p w14:paraId="30ADC9F4" w14:textId="77777777" w:rsidR="002E5F2E" w:rsidRPr="00EF0DB8" w:rsidRDefault="00005757" w:rsidP="00556225">
      <w:pPr>
        <w:pStyle w:val="bodynoindent"/>
        <w:numPr>
          <w:ilvl w:val="0"/>
          <w:numId w:val="28"/>
        </w:numPr>
        <w:rPr>
          <w:sz w:val="24"/>
          <w:szCs w:val="24"/>
        </w:rPr>
      </w:pPr>
      <w:r w:rsidRPr="00EF0DB8">
        <w:rPr>
          <w:sz w:val="24"/>
          <w:szCs w:val="24"/>
        </w:rPr>
        <w:t>Total load weight of about 75 tons</w:t>
      </w:r>
    </w:p>
    <w:p w14:paraId="1629728E" w14:textId="77777777" w:rsidR="002E5F2E" w:rsidRPr="00EF0DB8" w:rsidRDefault="00005757" w:rsidP="00556225">
      <w:pPr>
        <w:pStyle w:val="bodynoindent"/>
        <w:numPr>
          <w:ilvl w:val="0"/>
          <w:numId w:val="28"/>
        </w:numPr>
        <w:rPr>
          <w:sz w:val="24"/>
          <w:szCs w:val="24"/>
        </w:rPr>
      </w:pPr>
      <w:r w:rsidRPr="00EF0DB8">
        <w:rPr>
          <w:sz w:val="24"/>
          <w:szCs w:val="24"/>
        </w:rPr>
        <w:t>Cycle time not</w:t>
      </w:r>
      <w:r w:rsidR="00556225" w:rsidRPr="00EF0DB8">
        <w:rPr>
          <w:sz w:val="24"/>
          <w:szCs w:val="24"/>
        </w:rPr>
        <w:t xml:space="preserve"> to exceed 24</w:t>
      </w:r>
      <w:r w:rsidRPr="00EF0DB8">
        <w:rPr>
          <w:sz w:val="24"/>
          <w:szCs w:val="24"/>
        </w:rPr>
        <w:t xml:space="preserve"> hours</w:t>
      </w:r>
    </w:p>
    <w:p w14:paraId="4F1C6E0D" w14:textId="77777777" w:rsidR="002E5F2E" w:rsidRPr="00EF0DB8" w:rsidRDefault="00005757" w:rsidP="00556225">
      <w:pPr>
        <w:pStyle w:val="bodynoindent"/>
        <w:numPr>
          <w:ilvl w:val="0"/>
          <w:numId w:val="28"/>
        </w:numPr>
        <w:rPr>
          <w:sz w:val="24"/>
          <w:szCs w:val="24"/>
          <w:lang w:val="sv-SE"/>
        </w:rPr>
      </w:pPr>
      <w:r w:rsidRPr="00EF0DB8">
        <w:rPr>
          <w:sz w:val="24"/>
          <w:szCs w:val="24"/>
        </w:rPr>
        <w:t>Conventional technology!!</w:t>
      </w:r>
    </w:p>
    <w:p w14:paraId="10B6D8F8" w14:textId="77777777" w:rsidR="00556225" w:rsidRPr="00EF0DB8" w:rsidRDefault="00556225" w:rsidP="00FA281F">
      <w:pPr>
        <w:pStyle w:val="bodynoindent"/>
        <w:rPr>
          <w:sz w:val="24"/>
          <w:szCs w:val="24"/>
        </w:rPr>
      </w:pPr>
    </w:p>
    <w:p w14:paraId="51AE5951" w14:textId="77777777" w:rsidR="00556225" w:rsidRPr="00EF0DB8" w:rsidRDefault="00556225" w:rsidP="00FA281F">
      <w:pPr>
        <w:pStyle w:val="bodynoindent"/>
        <w:rPr>
          <w:sz w:val="24"/>
          <w:szCs w:val="24"/>
        </w:rPr>
      </w:pPr>
      <w:r w:rsidRPr="00EF0DB8">
        <w:rPr>
          <w:sz w:val="24"/>
          <w:szCs w:val="24"/>
        </w:rPr>
        <w:t xml:space="preserve">The outcome of the project would be </w:t>
      </w:r>
      <w:r w:rsidR="00AC5EBB" w:rsidRPr="00EF0DB8">
        <w:rPr>
          <w:sz w:val="24"/>
          <w:szCs w:val="24"/>
        </w:rPr>
        <w:t xml:space="preserve">the QIH </w:t>
      </w:r>
      <w:r w:rsidRPr="00EF0DB8">
        <w:rPr>
          <w:sz w:val="24"/>
          <w:szCs w:val="24"/>
        </w:rPr>
        <w:t xml:space="preserve">TeraPi. </w:t>
      </w:r>
      <w:r w:rsidR="00E60FCD" w:rsidRPr="00EF0DB8">
        <w:rPr>
          <w:sz w:val="24"/>
          <w:szCs w:val="24"/>
        </w:rPr>
        <w:t>A Tera-HIP unit with a hot zone of 3.14 meters, a hot zone height of 5.0 meters and MOP of 1050 Bar, maximum operating temperature of 1250 C, and a variable pay load of 50-75 tons. Even though many new concepts were introduced and patented and tested the TeraPi HIP units were going to use conventional technology. No new concepts were to be used for the Novel HIP.</w:t>
      </w:r>
    </w:p>
    <w:p w14:paraId="28A54D3F" w14:textId="77777777" w:rsidR="00E60FCD" w:rsidRPr="00EF0DB8" w:rsidRDefault="00E60FCD" w:rsidP="00FA281F">
      <w:pPr>
        <w:pStyle w:val="bodynoindent"/>
        <w:rPr>
          <w:sz w:val="24"/>
          <w:szCs w:val="24"/>
        </w:rPr>
      </w:pPr>
    </w:p>
    <w:p w14:paraId="6891350A" w14:textId="77777777" w:rsidR="00710998" w:rsidRPr="00EF0DB8" w:rsidRDefault="00710998" w:rsidP="00710998">
      <w:pPr>
        <w:pStyle w:val="bodynoindent"/>
        <w:jc w:val="center"/>
        <w:rPr>
          <w:sz w:val="24"/>
          <w:szCs w:val="24"/>
        </w:rPr>
      </w:pPr>
      <w:r w:rsidRPr="00EF0DB8">
        <w:rPr>
          <w:noProof/>
          <w:sz w:val="24"/>
          <w:szCs w:val="24"/>
          <w:lang w:val="sv-SE" w:eastAsia="sv-SE"/>
        </w:rPr>
        <w:lastRenderedPageBreak/>
        <w:drawing>
          <wp:inline distT="0" distB="0" distL="0" distR="0" wp14:anchorId="705C9602" wp14:editId="2AF3BEA4">
            <wp:extent cx="2210400" cy="3103200"/>
            <wp:effectExtent l="0" t="0" r="0" b="2540"/>
            <wp:docPr id="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8"/>
                    <pic:cNvPicPr preferRelativeResize="0">
                      <a:picLocks noChangeAspect="1"/>
                    </pic:cNvPicPr>
                  </pic:nvPicPr>
                  <pic:blipFill>
                    <a:blip r:embed="rId11"/>
                    <a:stretch>
                      <a:fillRect/>
                    </a:stretch>
                  </pic:blipFill>
                  <pic:spPr>
                    <a:xfrm>
                      <a:off x="0" y="0"/>
                      <a:ext cx="2210400" cy="3103200"/>
                    </a:xfrm>
                    <a:prstGeom prst="rect">
                      <a:avLst/>
                    </a:prstGeom>
                  </pic:spPr>
                </pic:pic>
              </a:graphicData>
            </a:graphic>
          </wp:inline>
        </w:drawing>
      </w:r>
    </w:p>
    <w:p w14:paraId="25ACA198" w14:textId="77777777" w:rsidR="005F16FA" w:rsidRPr="00EF0DB8" w:rsidRDefault="005F16FA" w:rsidP="00FA281F">
      <w:pPr>
        <w:pStyle w:val="bodynoindent"/>
        <w:rPr>
          <w:sz w:val="24"/>
          <w:szCs w:val="24"/>
        </w:rPr>
      </w:pPr>
    </w:p>
    <w:p w14:paraId="6ABFF957" w14:textId="50D52A8C" w:rsidR="005F16FA" w:rsidRPr="00EF0DB8" w:rsidRDefault="008D6DBA" w:rsidP="00710998">
      <w:pPr>
        <w:pStyle w:val="bodynoindent"/>
        <w:jc w:val="center"/>
        <w:rPr>
          <w:sz w:val="24"/>
          <w:szCs w:val="24"/>
        </w:rPr>
      </w:pPr>
      <w:r>
        <w:rPr>
          <w:sz w:val="24"/>
          <w:szCs w:val="24"/>
        </w:rPr>
        <w:t>Fig.</w:t>
      </w:r>
      <w:r w:rsidR="00710998" w:rsidRPr="00EF0DB8">
        <w:rPr>
          <w:sz w:val="24"/>
          <w:szCs w:val="24"/>
        </w:rPr>
        <w:t xml:space="preserve"> 2. Moving cylinder concept on a rail carriage, fitted with top- or bottom loading.</w:t>
      </w:r>
    </w:p>
    <w:p w14:paraId="61CD767D" w14:textId="77777777" w:rsidR="009A13D5" w:rsidRPr="00EF0DB8" w:rsidRDefault="009A13D5" w:rsidP="00FA281F">
      <w:pPr>
        <w:pStyle w:val="bodynoindent"/>
        <w:rPr>
          <w:sz w:val="24"/>
          <w:szCs w:val="24"/>
        </w:rPr>
      </w:pPr>
    </w:p>
    <w:p w14:paraId="22478B3A" w14:textId="77777777" w:rsidR="009A13D5" w:rsidRPr="00EF0DB8" w:rsidRDefault="009A13D5" w:rsidP="009A13D5">
      <w:pPr>
        <w:pStyle w:val="bodynoindent"/>
        <w:jc w:val="center"/>
        <w:rPr>
          <w:sz w:val="24"/>
          <w:szCs w:val="24"/>
        </w:rPr>
      </w:pPr>
      <w:r w:rsidRPr="00EF0DB8">
        <w:rPr>
          <w:noProof/>
          <w:sz w:val="24"/>
          <w:szCs w:val="24"/>
          <w:lang w:val="sv-SE" w:eastAsia="sv-SE"/>
        </w:rPr>
        <w:drawing>
          <wp:inline distT="0" distB="0" distL="0" distR="0" wp14:anchorId="63E5736A" wp14:editId="7489A18A">
            <wp:extent cx="2210400" cy="3103200"/>
            <wp:effectExtent l="0" t="0" r="0" b="2540"/>
            <wp:docPr id="1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1"/>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0400" cy="3103200"/>
                    </a:xfrm>
                    <a:prstGeom prst="rect">
                      <a:avLst/>
                    </a:prstGeom>
                    <a:noFill/>
                    <a:ln>
                      <a:noFill/>
                    </a:ln>
                    <a:effectLst/>
                    <a:extLst/>
                  </pic:spPr>
                </pic:pic>
              </a:graphicData>
            </a:graphic>
          </wp:inline>
        </w:drawing>
      </w:r>
    </w:p>
    <w:p w14:paraId="2DB5068A" w14:textId="77777777" w:rsidR="009A13D5" w:rsidRPr="00EF0DB8" w:rsidRDefault="009A13D5" w:rsidP="00FA281F">
      <w:pPr>
        <w:pStyle w:val="bodynoindent"/>
        <w:rPr>
          <w:sz w:val="24"/>
          <w:szCs w:val="24"/>
        </w:rPr>
      </w:pPr>
    </w:p>
    <w:p w14:paraId="14C8A724" w14:textId="28BCC90A" w:rsidR="009A13D5" w:rsidRPr="00EF0DB8" w:rsidRDefault="008D6DBA" w:rsidP="009A13D5">
      <w:pPr>
        <w:pStyle w:val="bodynoindent"/>
        <w:jc w:val="center"/>
        <w:rPr>
          <w:sz w:val="24"/>
          <w:szCs w:val="24"/>
        </w:rPr>
      </w:pPr>
      <w:r>
        <w:rPr>
          <w:sz w:val="24"/>
          <w:szCs w:val="24"/>
        </w:rPr>
        <w:t>Fig.</w:t>
      </w:r>
      <w:r w:rsidR="009A13D5" w:rsidRPr="00EF0DB8">
        <w:rPr>
          <w:sz w:val="24"/>
          <w:szCs w:val="24"/>
        </w:rPr>
        <w:t xml:space="preserve"> 3. Furnace concept for large Tera-HIP units with hot zone diameters over 2 </w:t>
      </w:r>
      <w:r w:rsidR="00B80071" w:rsidRPr="00EF0DB8">
        <w:rPr>
          <w:sz w:val="24"/>
          <w:szCs w:val="24"/>
        </w:rPr>
        <w:t>meters</w:t>
      </w:r>
      <w:r w:rsidR="009A13D5" w:rsidRPr="00EF0DB8">
        <w:rPr>
          <w:sz w:val="24"/>
          <w:szCs w:val="24"/>
        </w:rPr>
        <w:t xml:space="preserve"> in diameter.</w:t>
      </w:r>
    </w:p>
    <w:p w14:paraId="70C0BCBC" w14:textId="77777777" w:rsidR="009A13D5" w:rsidRPr="00EF0DB8" w:rsidRDefault="009A13D5" w:rsidP="00FA281F">
      <w:pPr>
        <w:pStyle w:val="bodynoindent"/>
        <w:rPr>
          <w:sz w:val="24"/>
          <w:szCs w:val="24"/>
        </w:rPr>
      </w:pPr>
    </w:p>
    <w:p w14:paraId="28E5DDC1" w14:textId="77777777" w:rsidR="00EF0DB8" w:rsidRDefault="00546FD1" w:rsidP="00FA281F">
      <w:pPr>
        <w:pStyle w:val="bodynoindent"/>
        <w:rPr>
          <w:b/>
          <w:sz w:val="24"/>
          <w:szCs w:val="24"/>
        </w:rPr>
      </w:pPr>
      <w:r w:rsidRPr="00EF0DB8">
        <w:rPr>
          <w:b/>
          <w:sz w:val="24"/>
          <w:szCs w:val="24"/>
        </w:rPr>
        <w:t>Game changers</w:t>
      </w:r>
    </w:p>
    <w:p w14:paraId="27784964" w14:textId="3C58774F" w:rsidR="00546FD1" w:rsidRPr="00EF0DB8" w:rsidRDefault="00546FD1" w:rsidP="00FA281F">
      <w:pPr>
        <w:pStyle w:val="bodynoindent"/>
        <w:rPr>
          <w:b/>
          <w:sz w:val="24"/>
          <w:szCs w:val="24"/>
        </w:rPr>
      </w:pPr>
      <w:r w:rsidRPr="00EF0DB8">
        <w:rPr>
          <w:sz w:val="24"/>
          <w:szCs w:val="24"/>
        </w:rPr>
        <w:t>The major achievements in the project Novel HIP can be summarized as below,</w:t>
      </w:r>
    </w:p>
    <w:p w14:paraId="4CA45ACB" w14:textId="77777777" w:rsidR="002E5F2E" w:rsidRPr="00EF0DB8" w:rsidRDefault="00005757" w:rsidP="00546FD1">
      <w:pPr>
        <w:pStyle w:val="bodynoindent"/>
        <w:numPr>
          <w:ilvl w:val="0"/>
          <w:numId w:val="29"/>
        </w:numPr>
        <w:rPr>
          <w:sz w:val="24"/>
          <w:szCs w:val="24"/>
        </w:rPr>
      </w:pPr>
      <w:r w:rsidRPr="00EF0DB8">
        <w:rPr>
          <w:sz w:val="24"/>
          <w:szCs w:val="24"/>
        </w:rPr>
        <w:t>Large diameters, over 3.0 meters (3.14 m = 123” ID)</w:t>
      </w:r>
    </w:p>
    <w:p w14:paraId="583BF2F0" w14:textId="77777777" w:rsidR="002E5F2E" w:rsidRPr="00EF0DB8" w:rsidRDefault="00005757" w:rsidP="00546FD1">
      <w:pPr>
        <w:pStyle w:val="bodynoindent"/>
        <w:numPr>
          <w:ilvl w:val="0"/>
          <w:numId w:val="29"/>
        </w:numPr>
        <w:rPr>
          <w:sz w:val="24"/>
          <w:szCs w:val="24"/>
        </w:rPr>
      </w:pPr>
      <w:r w:rsidRPr="00EF0DB8">
        <w:rPr>
          <w:sz w:val="24"/>
          <w:szCs w:val="24"/>
        </w:rPr>
        <w:t>Running cost below 1.00 SEK/kg</w:t>
      </w:r>
      <w:bookmarkStart w:id="0" w:name="_GoBack"/>
      <w:bookmarkEnd w:id="0"/>
    </w:p>
    <w:p w14:paraId="0EE3CF30" w14:textId="77777777" w:rsidR="002E5F2E" w:rsidRPr="00EF0DB8" w:rsidRDefault="00005757" w:rsidP="00546FD1">
      <w:pPr>
        <w:pStyle w:val="bodynoindent"/>
        <w:numPr>
          <w:ilvl w:val="0"/>
          <w:numId w:val="29"/>
        </w:numPr>
        <w:rPr>
          <w:sz w:val="24"/>
          <w:szCs w:val="24"/>
        </w:rPr>
      </w:pPr>
      <w:r w:rsidRPr="00EF0DB8">
        <w:rPr>
          <w:sz w:val="24"/>
          <w:szCs w:val="24"/>
        </w:rPr>
        <w:t>Possible to modularize for easy manufacturing and installation</w:t>
      </w:r>
    </w:p>
    <w:p w14:paraId="54900A6D" w14:textId="77777777" w:rsidR="002E5F2E" w:rsidRPr="00EF0DB8" w:rsidRDefault="00005757" w:rsidP="00546FD1">
      <w:pPr>
        <w:pStyle w:val="bodynoindent"/>
        <w:numPr>
          <w:ilvl w:val="1"/>
          <w:numId w:val="29"/>
        </w:numPr>
        <w:rPr>
          <w:sz w:val="24"/>
          <w:szCs w:val="24"/>
          <w:lang w:val="sv-SE"/>
        </w:rPr>
      </w:pPr>
      <w:r w:rsidRPr="00EF0DB8">
        <w:rPr>
          <w:sz w:val="24"/>
          <w:szCs w:val="24"/>
        </w:rPr>
        <w:lastRenderedPageBreak/>
        <w:t>No overhead crane</w:t>
      </w:r>
    </w:p>
    <w:p w14:paraId="34ECD4F6" w14:textId="77777777" w:rsidR="002E5F2E" w:rsidRPr="00EF0DB8" w:rsidRDefault="00005757" w:rsidP="00546FD1">
      <w:pPr>
        <w:pStyle w:val="bodynoindent"/>
        <w:numPr>
          <w:ilvl w:val="1"/>
          <w:numId w:val="29"/>
        </w:numPr>
        <w:rPr>
          <w:sz w:val="24"/>
          <w:szCs w:val="24"/>
          <w:lang w:val="sv-SE"/>
        </w:rPr>
      </w:pPr>
      <w:r w:rsidRPr="00EF0DB8">
        <w:rPr>
          <w:sz w:val="24"/>
          <w:szCs w:val="24"/>
        </w:rPr>
        <w:t>No pit</w:t>
      </w:r>
    </w:p>
    <w:p w14:paraId="7CB2A147" w14:textId="77777777" w:rsidR="002E5F2E" w:rsidRPr="00EF0DB8" w:rsidRDefault="00005757" w:rsidP="00546FD1">
      <w:pPr>
        <w:pStyle w:val="bodynoindent"/>
        <w:numPr>
          <w:ilvl w:val="0"/>
          <w:numId w:val="29"/>
        </w:numPr>
        <w:rPr>
          <w:sz w:val="24"/>
          <w:szCs w:val="24"/>
        </w:rPr>
      </w:pPr>
      <w:r w:rsidRPr="00EF0DB8">
        <w:rPr>
          <w:sz w:val="24"/>
          <w:szCs w:val="24"/>
        </w:rPr>
        <w:t>High degree of automation for easy handling of the loads</w:t>
      </w:r>
    </w:p>
    <w:p w14:paraId="6BE21EAC" w14:textId="77777777" w:rsidR="002E5F2E" w:rsidRPr="00EF0DB8" w:rsidRDefault="00005757" w:rsidP="00546FD1">
      <w:pPr>
        <w:pStyle w:val="bodynoindent"/>
        <w:numPr>
          <w:ilvl w:val="0"/>
          <w:numId w:val="29"/>
        </w:numPr>
        <w:rPr>
          <w:sz w:val="24"/>
          <w:szCs w:val="24"/>
        </w:rPr>
      </w:pPr>
      <w:r w:rsidRPr="00EF0DB8">
        <w:rPr>
          <w:sz w:val="24"/>
          <w:szCs w:val="24"/>
        </w:rPr>
        <w:t>New frame construction with multiple frames</w:t>
      </w:r>
    </w:p>
    <w:p w14:paraId="5CBF8C51" w14:textId="77777777" w:rsidR="002E5F2E" w:rsidRPr="00EF0DB8" w:rsidRDefault="00005757" w:rsidP="00546FD1">
      <w:pPr>
        <w:pStyle w:val="bodynoindent"/>
        <w:numPr>
          <w:ilvl w:val="0"/>
          <w:numId w:val="29"/>
        </w:numPr>
        <w:rPr>
          <w:sz w:val="24"/>
          <w:szCs w:val="24"/>
        </w:rPr>
      </w:pPr>
      <w:r w:rsidRPr="00EF0DB8">
        <w:rPr>
          <w:sz w:val="24"/>
          <w:szCs w:val="24"/>
        </w:rPr>
        <w:t>New furnace construction for handling large volumes of hot gas</w:t>
      </w:r>
    </w:p>
    <w:p w14:paraId="3B76E58E" w14:textId="77777777" w:rsidR="002E5F2E" w:rsidRPr="00EF0DB8" w:rsidRDefault="00005757" w:rsidP="00546FD1">
      <w:pPr>
        <w:pStyle w:val="bodynoindent"/>
        <w:numPr>
          <w:ilvl w:val="0"/>
          <w:numId w:val="29"/>
        </w:numPr>
        <w:rPr>
          <w:sz w:val="24"/>
          <w:szCs w:val="24"/>
        </w:rPr>
      </w:pPr>
      <w:r w:rsidRPr="00EF0DB8">
        <w:rPr>
          <w:sz w:val="24"/>
          <w:szCs w:val="24"/>
        </w:rPr>
        <w:t xml:space="preserve">The solutions make the foundation easier </w:t>
      </w:r>
    </w:p>
    <w:p w14:paraId="5B51422A" w14:textId="77777777" w:rsidR="002E5F2E" w:rsidRPr="00EF0DB8" w:rsidRDefault="00005757" w:rsidP="00546FD1">
      <w:pPr>
        <w:pStyle w:val="bodynoindent"/>
        <w:numPr>
          <w:ilvl w:val="0"/>
          <w:numId w:val="29"/>
        </w:numPr>
        <w:rPr>
          <w:sz w:val="24"/>
          <w:szCs w:val="24"/>
          <w:lang w:val="sv-SE"/>
        </w:rPr>
      </w:pPr>
      <w:r w:rsidRPr="00EF0DB8">
        <w:rPr>
          <w:sz w:val="24"/>
          <w:szCs w:val="24"/>
        </w:rPr>
        <w:t>The solutions minimize Argon risk</w:t>
      </w:r>
    </w:p>
    <w:p w14:paraId="57642D55" w14:textId="77777777" w:rsidR="002E5F2E" w:rsidRPr="00EF0DB8" w:rsidRDefault="00005757" w:rsidP="00546FD1">
      <w:pPr>
        <w:pStyle w:val="bodynoindent"/>
        <w:numPr>
          <w:ilvl w:val="0"/>
          <w:numId w:val="29"/>
        </w:numPr>
        <w:rPr>
          <w:sz w:val="24"/>
          <w:szCs w:val="24"/>
        </w:rPr>
      </w:pPr>
      <w:r w:rsidRPr="00EF0DB8">
        <w:rPr>
          <w:sz w:val="24"/>
          <w:szCs w:val="24"/>
        </w:rPr>
        <w:t>The solutions have noise protected pump unit</w:t>
      </w:r>
    </w:p>
    <w:p w14:paraId="392BFB2F" w14:textId="77777777" w:rsidR="002E5F2E" w:rsidRPr="00EF0DB8" w:rsidRDefault="00005757" w:rsidP="00546FD1">
      <w:pPr>
        <w:pStyle w:val="bodynoindent"/>
        <w:numPr>
          <w:ilvl w:val="0"/>
          <w:numId w:val="29"/>
        </w:numPr>
        <w:rPr>
          <w:sz w:val="24"/>
          <w:szCs w:val="24"/>
        </w:rPr>
      </w:pPr>
      <w:r w:rsidRPr="00EF0DB8">
        <w:rPr>
          <w:sz w:val="24"/>
          <w:szCs w:val="24"/>
        </w:rPr>
        <w:t>Separate floors for operation and maintenance</w:t>
      </w:r>
    </w:p>
    <w:p w14:paraId="675003BA" w14:textId="77777777" w:rsidR="002E5F2E" w:rsidRPr="00EF0DB8" w:rsidRDefault="00005757" w:rsidP="00546FD1">
      <w:pPr>
        <w:pStyle w:val="bodynoindent"/>
        <w:numPr>
          <w:ilvl w:val="0"/>
          <w:numId w:val="29"/>
        </w:numPr>
        <w:rPr>
          <w:sz w:val="24"/>
          <w:szCs w:val="24"/>
          <w:lang w:val="sv-SE"/>
        </w:rPr>
      </w:pPr>
      <w:r w:rsidRPr="00EF0DB8">
        <w:rPr>
          <w:sz w:val="24"/>
          <w:szCs w:val="24"/>
        </w:rPr>
        <w:t>ASME approval</w:t>
      </w:r>
    </w:p>
    <w:p w14:paraId="03ABE59E" w14:textId="77777777" w:rsidR="00546FD1" w:rsidRPr="00EF0DB8" w:rsidRDefault="00546FD1" w:rsidP="00FA281F">
      <w:pPr>
        <w:pStyle w:val="bodynoindent"/>
        <w:rPr>
          <w:sz w:val="24"/>
          <w:szCs w:val="24"/>
        </w:rPr>
      </w:pPr>
    </w:p>
    <w:p w14:paraId="74949937" w14:textId="3CB1520C" w:rsidR="00546FD1" w:rsidRPr="00EF0DB8" w:rsidRDefault="00546FD1" w:rsidP="00FA281F">
      <w:pPr>
        <w:pStyle w:val="bodynoindent"/>
        <w:rPr>
          <w:sz w:val="24"/>
          <w:szCs w:val="24"/>
        </w:rPr>
      </w:pPr>
      <w:r w:rsidRPr="00EF0DB8">
        <w:rPr>
          <w:sz w:val="24"/>
          <w:szCs w:val="24"/>
        </w:rPr>
        <w:t xml:space="preserve">In </w:t>
      </w:r>
      <w:r w:rsidR="008D6DBA">
        <w:rPr>
          <w:sz w:val="24"/>
          <w:szCs w:val="24"/>
        </w:rPr>
        <w:t>Fig.</w:t>
      </w:r>
      <w:r w:rsidRPr="00EF0DB8">
        <w:rPr>
          <w:sz w:val="24"/>
          <w:szCs w:val="24"/>
        </w:rPr>
        <w:t xml:space="preserve"> 4, one can see a layout of the TeraPi HIP unit with the introduced developments mentioned earlier. All process unit operations, i.e. furnace, gas compressors, water cooling, power supply, VRT’s, etc. are all proven technologies and the components have been tested and have been used for many years. One feature which can be seen in the </w:t>
      </w:r>
      <w:r w:rsidR="008D6DBA">
        <w:rPr>
          <w:sz w:val="24"/>
          <w:szCs w:val="24"/>
        </w:rPr>
        <w:t>Fig.</w:t>
      </w:r>
      <w:r w:rsidRPr="00EF0DB8">
        <w:rPr>
          <w:sz w:val="24"/>
          <w:szCs w:val="24"/>
        </w:rPr>
        <w:t xml:space="preserve"> 4, is that there are separate floors for maintenance and operations. Two load stations are </w:t>
      </w:r>
      <w:r w:rsidR="00410FC9" w:rsidRPr="00EF0DB8">
        <w:rPr>
          <w:sz w:val="24"/>
          <w:szCs w:val="24"/>
        </w:rPr>
        <w:t xml:space="preserve">also </w:t>
      </w:r>
      <w:r w:rsidRPr="00EF0DB8">
        <w:rPr>
          <w:sz w:val="24"/>
          <w:szCs w:val="24"/>
        </w:rPr>
        <w:t xml:space="preserve">included for maximum productivity and efficiency of the </w:t>
      </w:r>
      <w:r w:rsidR="00410FC9" w:rsidRPr="00EF0DB8">
        <w:rPr>
          <w:sz w:val="24"/>
          <w:szCs w:val="24"/>
        </w:rPr>
        <w:t xml:space="preserve">TeraPi </w:t>
      </w:r>
      <w:r w:rsidRPr="00EF0DB8">
        <w:rPr>
          <w:sz w:val="24"/>
          <w:szCs w:val="24"/>
        </w:rPr>
        <w:t>HIP system.</w:t>
      </w:r>
    </w:p>
    <w:p w14:paraId="03C6C360" w14:textId="77777777" w:rsidR="00546FD1" w:rsidRPr="00EF0DB8" w:rsidRDefault="00546FD1" w:rsidP="00FA281F">
      <w:pPr>
        <w:pStyle w:val="bodynoindent"/>
        <w:rPr>
          <w:sz w:val="24"/>
          <w:szCs w:val="24"/>
        </w:rPr>
      </w:pPr>
    </w:p>
    <w:p w14:paraId="7B41FF08" w14:textId="77777777" w:rsidR="00546FD1" w:rsidRPr="00EF0DB8" w:rsidRDefault="00546FD1" w:rsidP="00546FD1">
      <w:pPr>
        <w:pStyle w:val="bodynoindent"/>
        <w:jc w:val="center"/>
        <w:rPr>
          <w:sz w:val="24"/>
          <w:szCs w:val="24"/>
        </w:rPr>
      </w:pPr>
      <w:r w:rsidRPr="00EF0DB8">
        <w:rPr>
          <w:noProof/>
          <w:sz w:val="24"/>
          <w:szCs w:val="24"/>
          <w:lang w:val="sv-SE" w:eastAsia="sv-SE"/>
        </w:rPr>
        <w:drawing>
          <wp:inline distT="0" distB="0" distL="0" distR="0" wp14:anchorId="5F072AE2" wp14:editId="310514C4">
            <wp:extent cx="5486400" cy="3002915"/>
            <wp:effectExtent l="0" t="0" r="0" b="6985"/>
            <wp:docPr id="440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02915"/>
                    </a:xfrm>
                    <a:prstGeom prst="rect">
                      <a:avLst/>
                    </a:prstGeom>
                    <a:noFill/>
                    <a:ln>
                      <a:noFill/>
                    </a:ln>
                    <a:effectLst/>
                    <a:extLst/>
                  </pic:spPr>
                </pic:pic>
              </a:graphicData>
            </a:graphic>
          </wp:inline>
        </w:drawing>
      </w:r>
    </w:p>
    <w:p w14:paraId="2DE1C8D9" w14:textId="77777777" w:rsidR="00546FD1" w:rsidRPr="00EF0DB8" w:rsidRDefault="00546FD1" w:rsidP="00FA281F">
      <w:pPr>
        <w:pStyle w:val="bodynoindent"/>
        <w:rPr>
          <w:sz w:val="24"/>
          <w:szCs w:val="24"/>
        </w:rPr>
      </w:pPr>
    </w:p>
    <w:p w14:paraId="49E2F8E2" w14:textId="5CE1EE46" w:rsidR="00546FD1" w:rsidRPr="00EF0DB8" w:rsidRDefault="008D6DBA" w:rsidP="00546FD1">
      <w:pPr>
        <w:pStyle w:val="bodynoindent"/>
        <w:jc w:val="center"/>
        <w:rPr>
          <w:sz w:val="24"/>
          <w:szCs w:val="24"/>
        </w:rPr>
      </w:pPr>
      <w:r>
        <w:rPr>
          <w:sz w:val="24"/>
          <w:szCs w:val="24"/>
        </w:rPr>
        <w:t>Fig.</w:t>
      </w:r>
      <w:r w:rsidR="00546FD1" w:rsidRPr="00EF0DB8">
        <w:rPr>
          <w:sz w:val="24"/>
          <w:szCs w:val="24"/>
        </w:rPr>
        <w:t xml:space="preserve"> 4. The Quintus </w:t>
      </w:r>
      <w:r w:rsidR="00AC5EBB" w:rsidRPr="00EF0DB8">
        <w:rPr>
          <w:sz w:val="24"/>
          <w:szCs w:val="24"/>
        </w:rPr>
        <w:t xml:space="preserve">QIH </w:t>
      </w:r>
      <w:r w:rsidR="00546FD1" w:rsidRPr="00EF0DB8">
        <w:rPr>
          <w:sz w:val="24"/>
          <w:szCs w:val="24"/>
        </w:rPr>
        <w:t xml:space="preserve">TeraPi HIP </w:t>
      </w:r>
      <w:r w:rsidR="00410FC9" w:rsidRPr="00EF0DB8">
        <w:rPr>
          <w:sz w:val="24"/>
          <w:szCs w:val="24"/>
        </w:rPr>
        <w:t>system</w:t>
      </w:r>
      <w:r w:rsidR="00546FD1" w:rsidRPr="00EF0DB8">
        <w:rPr>
          <w:sz w:val="24"/>
          <w:szCs w:val="24"/>
        </w:rPr>
        <w:t>.</w:t>
      </w:r>
    </w:p>
    <w:p w14:paraId="2372DDF4" w14:textId="77777777" w:rsidR="00546FD1" w:rsidRPr="00EF0DB8" w:rsidRDefault="00546FD1" w:rsidP="00FA281F">
      <w:pPr>
        <w:pStyle w:val="bodynoindent"/>
        <w:rPr>
          <w:sz w:val="24"/>
          <w:szCs w:val="24"/>
        </w:rPr>
      </w:pPr>
    </w:p>
    <w:p w14:paraId="08B9AA0B" w14:textId="77777777" w:rsidR="00546FD1" w:rsidRPr="00EF0DB8" w:rsidRDefault="00410FC9" w:rsidP="00FA281F">
      <w:pPr>
        <w:pStyle w:val="bodynoindent"/>
        <w:rPr>
          <w:sz w:val="24"/>
          <w:szCs w:val="24"/>
        </w:rPr>
      </w:pPr>
      <w:r w:rsidRPr="00EF0DB8">
        <w:rPr>
          <w:sz w:val="24"/>
          <w:szCs w:val="24"/>
        </w:rPr>
        <w:t>Other features are an automated handling system of the load and furnace to minimize operator handling errors.</w:t>
      </w:r>
    </w:p>
    <w:p w14:paraId="55BD17A6" w14:textId="77777777" w:rsidR="00D07B98" w:rsidRPr="00EF0DB8" w:rsidRDefault="00D07B98" w:rsidP="00FA281F">
      <w:pPr>
        <w:pStyle w:val="bodynoindent"/>
        <w:rPr>
          <w:sz w:val="24"/>
          <w:szCs w:val="24"/>
        </w:rPr>
      </w:pPr>
    </w:p>
    <w:p w14:paraId="52412939" w14:textId="364219FB" w:rsidR="00D07B98" w:rsidRPr="00EF0DB8" w:rsidRDefault="00D07B98" w:rsidP="00FA281F">
      <w:pPr>
        <w:pStyle w:val="bodynoindent"/>
        <w:rPr>
          <w:sz w:val="24"/>
          <w:szCs w:val="24"/>
        </w:rPr>
      </w:pPr>
      <w:r w:rsidRPr="00EF0DB8">
        <w:rPr>
          <w:sz w:val="24"/>
          <w:szCs w:val="24"/>
        </w:rPr>
        <w:t>Other sizes of the Tera-HIP systems have been designed after discussions with potential customers world-wide. Most notable are the QIH-T140, with a hot zone diameter of 3.55 meter and height 4.0 meter. And the QIH-Tera4me, with a hot zone diameter of 4.0 meters and height 4.0 meters.</w:t>
      </w:r>
      <w:r w:rsidR="00277FC8" w:rsidRPr="00EF0DB8">
        <w:rPr>
          <w:sz w:val="24"/>
          <w:szCs w:val="24"/>
        </w:rPr>
        <w:t xml:space="preserve"> These concept designs have been modified so bottom loading is possible. This due to the large weights of the bottom closure plate and the heavy loads that will go in to these HIPs. An example of the bottom loaded Tera-HIP system can be</w:t>
      </w:r>
      <w:r w:rsidR="00CD3C3B" w:rsidRPr="00EF0DB8">
        <w:rPr>
          <w:sz w:val="24"/>
          <w:szCs w:val="24"/>
        </w:rPr>
        <w:t xml:space="preserve"> seen in </w:t>
      </w:r>
      <w:r w:rsidR="008D6DBA">
        <w:rPr>
          <w:sz w:val="24"/>
          <w:szCs w:val="24"/>
        </w:rPr>
        <w:t>Fig.</w:t>
      </w:r>
      <w:r w:rsidR="00CD3C3B" w:rsidRPr="00EF0DB8">
        <w:rPr>
          <w:sz w:val="24"/>
          <w:szCs w:val="24"/>
        </w:rPr>
        <w:t xml:space="preserve"> </w:t>
      </w:r>
    </w:p>
    <w:p w14:paraId="28D75B75" w14:textId="77777777" w:rsidR="00D07B98" w:rsidRPr="00EF0DB8" w:rsidRDefault="00D07B98" w:rsidP="00FA281F">
      <w:pPr>
        <w:pStyle w:val="bodynoindent"/>
        <w:rPr>
          <w:sz w:val="24"/>
          <w:szCs w:val="24"/>
        </w:rPr>
      </w:pPr>
    </w:p>
    <w:p w14:paraId="68DC529F" w14:textId="77777777" w:rsidR="00D07B98" w:rsidRPr="00EF0DB8" w:rsidRDefault="00D07B98" w:rsidP="00CD3C3B">
      <w:pPr>
        <w:pStyle w:val="bodynoindent"/>
        <w:jc w:val="center"/>
        <w:rPr>
          <w:sz w:val="24"/>
          <w:szCs w:val="24"/>
        </w:rPr>
      </w:pPr>
      <w:r w:rsidRPr="00EF0DB8">
        <w:rPr>
          <w:noProof/>
          <w:sz w:val="24"/>
          <w:szCs w:val="24"/>
          <w:lang w:val="sv-SE" w:eastAsia="sv-SE"/>
        </w:rPr>
        <w:drawing>
          <wp:inline distT="0" distB="0" distL="0" distR="0" wp14:anchorId="2AFA75ED" wp14:editId="658ACCF4">
            <wp:extent cx="4300896" cy="2476500"/>
            <wp:effectExtent l="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stretch>
                      <a:fillRect/>
                    </a:stretch>
                  </pic:blipFill>
                  <pic:spPr>
                    <a:xfrm>
                      <a:off x="0" y="0"/>
                      <a:ext cx="4308618" cy="2480946"/>
                    </a:xfrm>
                    <a:prstGeom prst="rect">
                      <a:avLst/>
                    </a:prstGeom>
                  </pic:spPr>
                </pic:pic>
              </a:graphicData>
            </a:graphic>
          </wp:inline>
        </w:drawing>
      </w:r>
    </w:p>
    <w:p w14:paraId="675A83AA" w14:textId="77777777" w:rsidR="00410FC9" w:rsidRPr="00EF0DB8" w:rsidRDefault="00410FC9" w:rsidP="00FA281F">
      <w:pPr>
        <w:pStyle w:val="bodynoindent"/>
        <w:rPr>
          <w:sz w:val="24"/>
          <w:szCs w:val="24"/>
        </w:rPr>
      </w:pPr>
    </w:p>
    <w:p w14:paraId="1679EBCC" w14:textId="04C6F21E" w:rsidR="00CD3C3B" w:rsidRPr="00EF0DB8" w:rsidRDefault="008D6DBA" w:rsidP="00CD3C3B">
      <w:pPr>
        <w:pStyle w:val="bodynoindent"/>
        <w:jc w:val="center"/>
        <w:rPr>
          <w:sz w:val="24"/>
          <w:szCs w:val="24"/>
        </w:rPr>
      </w:pPr>
      <w:r>
        <w:rPr>
          <w:sz w:val="24"/>
          <w:szCs w:val="24"/>
        </w:rPr>
        <w:t>Fig.</w:t>
      </w:r>
      <w:r w:rsidR="00CD3C3B" w:rsidRPr="00EF0DB8">
        <w:rPr>
          <w:sz w:val="24"/>
          <w:szCs w:val="24"/>
        </w:rPr>
        <w:t xml:space="preserve"> 5. Bottom loaded Tera-HIP unit for even larger hot zone sizes.</w:t>
      </w:r>
    </w:p>
    <w:p w14:paraId="674E5240" w14:textId="77777777" w:rsidR="00410FC9" w:rsidRPr="00EF0DB8" w:rsidRDefault="00410FC9" w:rsidP="00FA281F">
      <w:pPr>
        <w:pStyle w:val="bodynoindent"/>
        <w:rPr>
          <w:sz w:val="24"/>
          <w:szCs w:val="24"/>
        </w:rPr>
      </w:pPr>
    </w:p>
    <w:p w14:paraId="5971EC2C" w14:textId="77777777" w:rsidR="00EF0DB8" w:rsidRDefault="00B63858" w:rsidP="00FA281F">
      <w:pPr>
        <w:pStyle w:val="bodynoindent"/>
        <w:rPr>
          <w:b/>
          <w:sz w:val="24"/>
          <w:szCs w:val="24"/>
        </w:rPr>
      </w:pPr>
      <w:r w:rsidRPr="00EF0DB8">
        <w:rPr>
          <w:b/>
          <w:sz w:val="24"/>
          <w:szCs w:val="24"/>
        </w:rPr>
        <w:t>Applications</w:t>
      </w:r>
    </w:p>
    <w:p w14:paraId="68EDDA82" w14:textId="2D5C5845" w:rsidR="00B63858" w:rsidRPr="00EF0DB8" w:rsidRDefault="00B63858" w:rsidP="00FA281F">
      <w:pPr>
        <w:pStyle w:val="bodynoindent"/>
        <w:rPr>
          <w:b/>
          <w:sz w:val="24"/>
          <w:szCs w:val="24"/>
        </w:rPr>
      </w:pPr>
      <w:r w:rsidRPr="00EF0DB8">
        <w:rPr>
          <w:sz w:val="24"/>
          <w:szCs w:val="24"/>
        </w:rPr>
        <w:t>The Te</w:t>
      </w:r>
      <w:r w:rsidR="005B04D4" w:rsidRPr="00EF0DB8">
        <w:rPr>
          <w:sz w:val="24"/>
          <w:szCs w:val="24"/>
        </w:rPr>
        <w:t>ra</w:t>
      </w:r>
      <w:r w:rsidRPr="00EF0DB8">
        <w:rPr>
          <w:sz w:val="24"/>
          <w:szCs w:val="24"/>
        </w:rPr>
        <w:t xml:space="preserve">-HIP concept has an advantage when it comes to handle very large components for the Energy sector, Aerospace or Defense. Regardless if one </w:t>
      </w:r>
      <w:r w:rsidR="00B80071" w:rsidRPr="00EF0DB8">
        <w:rPr>
          <w:sz w:val="24"/>
          <w:szCs w:val="24"/>
        </w:rPr>
        <w:t>manufactures</w:t>
      </w:r>
      <w:r w:rsidRPr="00EF0DB8">
        <w:rPr>
          <w:sz w:val="24"/>
          <w:szCs w:val="24"/>
        </w:rPr>
        <w:t xml:space="preserve"> the parts through Powd</w:t>
      </w:r>
      <w:r w:rsidR="005B04D4" w:rsidRPr="00EF0DB8">
        <w:rPr>
          <w:sz w:val="24"/>
          <w:szCs w:val="24"/>
        </w:rPr>
        <w:t>e</w:t>
      </w:r>
      <w:r w:rsidRPr="00EF0DB8">
        <w:rPr>
          <w:sz w:val="24"/>
          <w:szCs w:val="24"/>
        </w:rPr>
        <w:t>r Metallurgy-N</w:t>
      </w:r>
      <w:r w:rsidR="005B04D4" w:rsidRPr="00EF0DB8">
        <w:rPr>
          <w:sz w:val="24"/>
          <w:szCs w:val="24"/>
        </w:rPr>
        <w:t>ear</w:t>
      </w:r>
      <w:r w:rsidRPr="00EF0DB8">
        <w:rPr>
          <w:sz w:val="24"/>
          <w:szCs w:val="24"/>
        </w:rPr>
        <w:t xml:space="preserve"> Net Shape or by making large Castings/Forgings, the Tera-HIP systems can handle most components today that have long lead-times</w:t>
      </w:r>
      <w:r w:rsidR="00CD3C3B" w:rsidRPr="00EF0DB8">
        <w:rPr>
          <w:sz w:val="24"/>
          <w:szCs w:val="24"/>
        </w:rPr>
        <w:t>. The lead-times for large forgings can be years instead of months, and that is where the PM/HIP-NNS route has a huge advantage.</w:t>
      </w:r>
      <w:r w:rsidRPr="00EF0DB8">
        <w:rPr>
          <w:sz w:val="24"/>
          <w:szCs w:val="24"/>
        </w:rPr>
        <w:t xml:space="preserve"> Examples of </w:t>
      </w:r>
      <w:r w:rsidR="005B04D4" w:rsidRPr="00EF0DB8">
        <w:rPr>
          <w:sz w:val="24"/>
          <w:szCs w:val="24"/>
        </w:rPr>
        <w:t xml:space="preserve">some forged parts </w:t>
      </w:r>
      <w:r w:rsidR="00B823D2" w:rsidRPr="00EF0DB8">
        <w:rPr>
          <w:sz w:val="24"/>
          <w:szCs w:val="24"/>
        </w:rPr>
        <w:t xml:space="preserve">that instead could be produce by HIP </w:t>
      </w:r>
      <w:r w:rsidR="005B04D4" w:rsidRPr="00EF0DB8">
        <w:rPr>
          <w:sz w:val="24"/>
          <w:szCs w:val="24"/>
        </w:rPr>
        <w:t xml:space="preserve">can be seen in </w:t>
      </w:r>
      <w:r w:rsidR="008D6DBA">
        <w:rPr>
          <w:sz w:val="24"/>
          <w:szCs w:val="24"/>
        </w:rPr>
        <w:t>Fig.</w:t>
      </w:r>
      <w:r w:rsidR="005B04D4" w:rsidRPr="00EF0DB8">
        <w:rPr>
          <w:sz w:val="24"/>
          <w:szCs w:val="24"/>
        </w:rPr>
        <w:t xml:space="preserve"> </w:t>
      </w:r>
      <w:r w:rsidR="00CD3C3B" w:rsidRPr="00EF0DB8">
        <w:rPr>
          <w:sz w:val="24"/>
          <w:szCs w:val="24"/>
        </w:rPr>
        <w:t>6</w:t>
      </w:r>
      <w:r w:rsidR="005B04D4" w:rsidRPr="00EF0DB8">
        <w:rPr>
          <w:sz w:val="24"/>
          <w:szCs w:val="24"/>
        </w:rPr>
        <w:t>.</w:t>
      </w:r>
    </w:p>
    <w:p w14:paraId="07E4AF28" w14:textId="77777777" w:rsidR="00B63858" w:rsidRPr="00EF0DB8" w:rsidRDefault="00B63858" w:rsidP="00FA281F">
      <w:pPr>
        <w:pStyle w:val="bodynoindent"/>
        <w:rPr>
          <w:sz w:val="24"/>
          <w:szCs w:val="24"/>
        </w:rPr>
      </w:pPr>
    </w:p>
    <w:p w14:paraId="6B2043A8" w14:textId="77777777" w:rsidR="00B63858" w:rsidRPr="00EF0DB8" w:rsidRDefault="00B63858" w:rsidP="00B63858">
      <w:pPr>
        <w:pStyle w:val="bodynoindent"/>
        <w:jc w:val="center"/>
        <w:rPr>
          <w:sz w:val="24"/>
          <w:szCs w:val="24"/>
        </w:rPr>
      </w:pPr>
      <w:r w:rsidRPr="00EF0DB8">
        <w:rPr>
          <w:noProof/>
          <w:sz w:val="24"/>
          <w:szCs w:val="24"/>
          <w:lang w:val="sv-SE" w:eastAsia="sv-SE"/>
        </w:rPr>
        <w:drawing>
          <wp:inline distT="0" distB="0" distL="0" distR="0" wp14:anchorId="18E58DE6" wp14:editId="3981818E">
            <wp:extent cx="1609090" cy="1593238"/>
            <wp:effectExtent l="0" t="0" r="0" b="6985"/>
            <wp:docPr id="59396" name="Picture 3" descr="mp_pwrge_picL_0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9396" name="Picture 3" descr="mp_pwrge_picL_0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628529" cy="1612485"/>
                    </a:xfrm>
                    <a:prstGeom prst="rect">
                      <a:avLst/>
                    </a:prstGeom>
                    <a:noFill/>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EF0DB8">
        <w:rPr>
          <w:noProof/>
          <w:sz w:val="24"/>
          <w:szCs w:val="24"/>
          <w:lang w:val="sv-SE" w:eastAsia="sv-SE"/>
        </w:rPr>
        <w:drawing>
          <wp:inline distT="0" distB="0" distL="0" distR="0" wp14:anchorId="3853E5A0" wp14:editId="059CF815">
            <wp:extent cx="1668780" cy="1598586"/>
            <wp:effectExtent l="0" t="0" r="7620" b="1905"/>
            <wp:docPr id="59398" name="Picture 5" descr="mp_pwrge_picL_0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9398" name="Picture 5" descr="mp_pwrge_picL_03"/>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698756" cy="1627301"/>
                    </a:xfrm>
                    <a:prstGeom prst="rect">
                      <a:avLst/>
                    </a:prstGeom>
                    <a:noFill/>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EF0DB8">
        <w:rPr>
          <w:noProof/>
          <w:sz w:val="24"/>
          <w:szCs w:val="24"/>
          <w:lang w:val="sv-SE" w:eastAsia="sv-SE"/>
        </w:rPr>
        <w:drawing>
          <wp:inline distT="0" distB="0" distL="0" distR="0" wp14:anchorId="71E5DFA5" wp14:editId="1AC1A89E">
            <wp:extent cx="1741082" cy="1600200"/>
            <wp:effectExtent l="0" t="0" r="0" b="0"/>
            <wp:docPr id="59397" name="Picture 4" descr="mp_pwrge_picL_0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9397" name="Picture 4" descr="mp_pwrge_picL_01"/>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88894" cy="1644143"/>
                    </a:xfrm>
                    <a:prstGeom prst="rect">
                      <a:avLst/>
                    </a:prstGeom>
                    <a:noFill/>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14:paraId="4FD071BA" w14:textId="77777777" w:rsidR="00410FC9" w:rsidRPr="00EF0DB8" w:rsidRDefault="00410FC9" w:rsidP="00FA281F">
      <w:pPr>
        <w:pStyle w:val="bodynoindent"/>
        <w:rPr>
          <w:sz w:val="24"/>
          <w:szCs w:val="24"/>
        </w:rPr>
      </w:pPr>
    </w:p>
    <w:p w14:paraId="0AA7C36A" w14:textId="56DBD673" w:rsidR="005B04D4" w:rsidRPr="00EF0DB8" w:rsidRDefault="008D6DBA" w:rsidP="005B04D4">
      <w:pPr>
        <w:pStyle w:val="bodynoindent"/>
        <w:jc w:val="center"/>
        <w:rPr>
          <w:sz w:val="24"/>
          <w:szCs w:val="24"/>
        </w:rPr>
      </w:pPr>
      <w:r>
        <w:rPr>
          <w:sz w:val="24"/>
          <w:szCs w:val="24"/>
        </w:rPr>
        <w:t>Fig.</w:t>
      </w:r>
      <w:r w:rsidR="005B04D4" w:rsidRPr="00EF0DB8">
        <w:rPr>
          <w:sz w:val="24"/>
          <w:szCs w:val="24"/>
        </w:rPr>
        <w:t xml:space="preserve"> </w:t>
      </w:r>
      <w:r w:rsidR="00CD3C3B" w:rsidRPr="00EF0DB8">
        <w:rPr>
          <w:sz w:val="24"/>
          <w:szCs w:val="24"/>
        </w:rPr>
        <w:t>6</w:t>
      </w:r>
      <w:r w:rsidR="005B04D4" w:rsidRPr="00EF0DB8">
        <w:rPr>
          <w:sz w:val="24"/>
          <w:szCs w:val="24"/>
        </w:rPr>
        <w:t>. Examples of forged parts for Reactor Pressure Vessels. (Left) Core region shell, (Center) Bottom petal, (Right) Closure head.</w:t>
      </w:r>
    </w:p>
    <w:p w14:paraId="610080FD" w14:textId="77777777" w:rsidR="005B04D4" w:rsidRPr="00EF0DB8" w:rsidRDefault="005B04D4" w:rsidP="00FA281F">
      <w:pPr>
        <w:pStyle w:val="bodynoindent"/>
        <w:rPr>
          <w:sz w:val="24"/>
          <w:szCs w:val="24"/>
        </w:rPr>
      </w:pPr>
    </w:p>
    <w:p w14:paraId="6B614EB0" w14:textId="1A2473E5" w:rsidR="001941E9" w:rsidRPr="00EF0DB8" w:rsidRDefault="001941E9" w:rsidP="00FA281F">
      <w:pPr>
        <w:pStyle w:val="bodynoindent"/>
        <w:rPr>
          <w:sz w:val="24"/>
          <w:szCs w:val="24"/>
        </w:rPr>
      </w:pPr>
      <w:r w:rsidRPr="00EF0DB8">
        <w:rPr>
          <w:sz w:val="24"/>
          <w:szCs w:val="24"/>
        </w:rPr>
        <w:t>By using Powder metallurgy-HIP for Near-Net Shape (NNS) other advantages can be found. For example, alloy systems that are difficult t</w:t>
      </w:r>
      <w:r w:rsidR="006D5CAA" w:rsidRPr="00EF0DB8">
        <w:rPr>
          <w:sz w:val="24"/>
          <w:szCs w:val="24"/>
        </w:rPr>
        <w:t>o</w:t>
      </w:r>
      <w:r w:rsidRPr="00EF0DB8">
        <w:rPr>
          <w:sz w:val="24"/>
          <w:szCs w:val="24"/>
        </w:rPr>
        <w:t xml:space="preserve"> </w:t>
      </w:r>
      <w:r w:rsidR="006D5CAA" w:rsidRPr="00EF0DB8">
        <w:rPr>
          <w:sz w:val="24"/>
          <w:szCs w:val="24"/>
        </w:rPr>
        <w:t>produce in</w:t>
      </w:r>
      <w:r w:rsidRPr="00EF0DB8">
        <w:rPr>
          <w:sz w:val="24"/>
          <w:szCs w:val="24"/>
        </w:rPr>
        <w:t xml:space="preserve"> the traditional AOD-casting route like XM13, 6-moly stainless steels, newly developed Hyper-Duplex for offshore to minimize </w:t>
      </w:r>
      <w:r w:rsidR="006D5CAA" w:rsidRPr="00EF0DB8">
        <w:rPr>
          <w:sz w:val="24"/>
          <w:szCs w:val="24"/>
        </w:rPr>
        <w:t xml:space="preserve">corrosion and not yet invented alloys. An example can be seen in </w:t>
      </w:r>
      <w:r w:rsidR="008D6DBA">
        <w:rPr>
          <w:sz w:val="24"/>
          <w:szCs w:val="24"/>
        </w:rPr>
        <w:t>Fig.</w:t>
      </w:r>
      <w:r w:rsidR="006D5CAA" w:rsidRPr="00EF0DB8">
        <w:rPr>
          <w:sz w:val="24"/>
          <w:szCs w:val="24"/>
        </w:rPr>
        <w:t xml:space="preserve"> </w:t>
      </w:r>
      <w:r w:rsidR="00CD3C3B" w:rsidRPr="00EF0DB8">
        <w:rPr>
          <w:sz w:val="24"/>
          <w:szCs w:val="24"/>
        </w:rPr>
        <w:t>7</w:t>
      </w:r>
      <w:r w:rsidR="006D5CAA" w:rsidRPr="00EF0DB8">
        <w:rPr>
          <w:sz w:val="24"/>
          <w:szCs w:val="24"/>
        </w:rPr>
        <w:t>.</w:t>
      </w:r>
    </w:p>
    <w:p w14:paraId="0F149B8B" w14:textId="77777777" w:rsidR="006D5CAA" w:rsidRPr="00EF0DB8" w:rsidRDefault="006D5CAA" w:rsidP="00FA281F">
      <w:pPr>
        <w:pStyle w:val="bodynoindent"/>
        <w:rPr>
          <w:sz w:val="24"/>
          <w:szCs w:val="24"/>
        </w:rPr>
      </w:pPr>
    </w:p>
    <w:p w14:paraId="249FE2AA" w14:textId="77777777" w:rsidR="006D5CAA" w:rsidRPr="00EF0DB8" w:rsidRDefault="006D5CAA" w:rsidP="006D5CAA">
      <w:pPr>
        <w:pStyle w:val="bodynoindent"/>
        <w:jc w:val="center"/>
        <w:rPr>
          <w:sz w:val="24"/>
          <w:szCs w:val="24"/>
        </w:rPr>
      </w:pPr>
      <w:r w:rsidRPr="00EF0DB8">
        <w:rPr>
          <w:noProof/>
          <w:sz w:val="24"/>
          <w:szCs w:val="24"/>
          <w:lang w:val="sv-SE" w:eastAsia="sv-SE"/>
        </w:rPr>
        <w:lastRenderedPageBreak/>
        <w:drawing>
          <wp:inline distT="0" distB="0" distL="0" distR="0" wp14:anchorId="126E69A0" wp14:editId="30D6E9C1">
            <wp:extent cx="2924175" cy="2318547"/>
            <wp:effectExtent l="0" t="0" r="0" b="5715"/>
            <wp:docPr id="49157" name="Picture 4" descr="mp_pwrge_picL_0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9157" name="Picture 4" descr="mp_pwrge_picL_05"/>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932151" cy="2324871"/>
                    </a:xfrm>
                    <a:prstGeom prst="rect">
                      <a:avLst/>
                    </a:prstGeom>
                    <a:noFill/>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14:paraId="24C74BF5" w14:textId="77777777" w:rsidR="006D5CAA" w:rsidRPr="00EF0DB8" w:rsidRDefault="006D5CAA" w:rsidP="00FA281F">
      <w:pPr>
        <w:pStyle w:val="bodynoindent"/>
        <w:rPr>
          <w:sz w:val="24"/>
          <w:szCs w:val="24"/>
        </w:rPr>
      </w:pPr>
    </w:p>
    <w:p w14:paraId="0CB9B253" w14:textId="341E5C5C" w:rsidR="001941E9" w:rsidRPr="00EF0DB8" w:rsidRDefault="008D6DBA" w:rsidP="006D5CAA">
      <w:pPr>
        <w:pStyle w:val="bodynoindent"/>
        <w:jc w:val="center"/>
        <w:rPr>
          <w:sz w:val="24"/>
          <w:szCs w:val="24"/>
        </w:rPr>
      </w:pPr>
      <w:r>
        <w:rPr>
          <w:sz w:val="24"/>
          <w:szCs w:val="24"/>
        </w:rPr>
        <w:t>Fig.</w:t>
      </w:r>
      <w:r w:rsidR="006D5CAA" w:rsidRPr="00EF0DB8">
        <w:rPr>
          <w:sz w:val="24"/>
          <w:szCs w:val="24"/>
        </w:rPr>
        <w:t xml:space="preserve"> </w:t>
      </w:r>
      <w:r w:rsidR="00CD3C3B" w:rsidRPr="00EF0DB8">
        <w:rPr>
          <w:sz w:val="24"/>
          <w:szCs w:val="24"/>
        </w:rPr>
        <w:t>7</w:t>
      </w:r>
      <w:r w:rsidR="006D5CAA" w:rsidRPr="00EF0DB8">
        <w:rPr>
          <w:sz w:val="24"/>
          <w:szCs w:val="24"/>
        </w:rPr>
        <w:t xml:space="preserve">. PM/HIPP-NNS Offshore </w:t>
      </w:r>
      <w:r w:rsidR="00B80071" w:rsidRPr="00EF0DB8">
        <w:rPr>
          <w:sz w:val="24"/>
          <w:szCs w:val="24"/>
        </w:rPr>
        <w:t>Deep-Sea</w:t>
      </w:r>
      <w:r w:rsidR="006D5CAA" w:rsidRPr="00EF0DB8">
        <w:rPr>
          <w:sz w:val="24"/>
          <w:szCs w:val="24"/>
        </w:rPr>
        <w:t xml:space="preserve"> Manifolds.</w:t>
      </w:r>
    </w:p>
    <w:p w14:paraId="13F43C8D" w14:textId="77777777" w:rsidR="00D07B98" w:rsidRPr="00EF0DB8" w:rsidRDefault="00D07B98" w:rsidP="00FA281F">
      <w:pPr>
        <w:pStyle w:val="bodynoindent"/>
        <w:rPr>
          <w:sz w:val="24"/>
          <w:szCs w:val="24"/>
        </w:rPr>
      </w:pPr>
    </w:p>
    <w:p w14:paraId="1BC39AEE" w14:textId="77777777" w:rsidR="00410FC9" w:rsidRPr="00EF0DB8" w:rsidRDefault="00B60950" w:rsidP="00FA281F">
      <w:pPr>
        <w:pStyle w:val="bodynoindent"/>
        <w:rPr>
          <w:b/>
          <w:sz w:val="24"/>
          <w:szCs w:val="24"/>
        </w:rPr>
      </w:pPr>
      <w:r w:rsidRPr="00EF0DB8">
        <w:rPr>
          <w:b/>
          <w:sz w:val="24"/>
          <w:szCs w:val="24"/>
        </w:rPr>
        <w:t>Summary and Conclusion</w:t>
      </w:r>
    </w:p>
    <w:p w14:paraId="3A1B6EA8" w14:textId="77777777" w:rsidR="00410FC9" w:rsidRPr="00EF0DB8" w:rsidRDefault="00B60950" w:rsidP="00FA281F">
      <w:pPr>
        <w:pStyle w:val="bodynoindent"/>
        <w:rPr>
          <w:sz w:val="24"/>
          <w:szCs w:val="24"/>
        </w:rPr>
      </w:pPr>
      <w:r w:rsidRPr="00EF0DB8">
        <w:rPr>
          <w:sz w:val="24"/>
          <w:szCs w:val="24"/>
        </w:rPr>
        <w:t xml:space="preserve">The Tera-HIP concept is a viable </w:t>
      </w:r>
      <w:r w:rsidR="001941E9" w:rsidRPr="00EF0DB8">
        <w:rPr>
          <w:sz w:val="24"/>
          <w:szCs w:val="24"/>
        </w:rPr>
        <w:t xml:space="preserve">way </w:t>
      </w:r>
      <w:r w:rsidRPr="00EF0DB8">
        <w:rPr>
          <w:sz w:val="24"/>
          <w:szCs w:val="24"/>
        </w:rPr>
        <w:t xml:space="preserve">forward to manage very large components for the Energy sector, Aerospace or Defense applications. Three different </w:t>
      </w:r>
      <w:r w:rsidR="00B63858" w:rsidRPr="00EF0DB8">
        <w:rPr>
          <w:sz w:val="24"/>
          <w:szCs w:val="24"/>
        </w:rPr>
        <w:t xml:space="preserve">HIP system </w:t>
      </w:r>
      <w:r w:rsidRPr="00EF0DB8">
        <w:rPr>
          <w:sz w:val="24"/>
          <w:szCs w:val="24"/>
        </w:rPr>
        <w:t>sizes have been presented</w:t>
      </w:r>
      <w:r w:rsidR="00B63858" w:rsidRPr="00EF0DB8">
        <w:rPr>
          <w:sz w:val="24"/>
          <w:szCs w:val="24"/>
        </w:rPr>
        <w:t>. All available for manufacturing and delivery within 24 months after Contract signing.</w:t>
      </w:r>
    </w:p>
    <w:p w14:paraId="3A31BE6C" w14:textId="6B5026F4" w:rsidR="006D5CAA" w:rsidRPr="00EF0DB8" w:rsidRDefault="00B63858" w:rsidP="00FA281F">
      <w:pPr>
        <w:pStyle w:val="bodynoindent"/>
        <w:rPr>
          <w:sz w:val="24"/>
          <w:szCs w:val="24"/>
        </w:rPr>
      </w:pPr>
      <w:r w:rsidRPr="00EF0DB8">
        <w:rPr>
          <w:sz w:val="24"/>
          <w:szCs w:val="24"/>
        </w:rPr>
        <w:t>The concept design is based on conventional proven technology used by Quintus Technologies for more than 60 years of operation. The concept is approved by international organizations, i.e. ASME, and the HIP unit can be certified to NADCAP, etc.</w:t>
      </w:r>
    </w:p>
    <w:sectPr w:rsidR="006D5CAA" w:rsidRPr="00EF0DB8" w:rsidSect="00EF0DB8">
      <w:pgSz w:w="12240" w:h="15840"/>
      <w:pgMar w:top="1418"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401E4" w14:textId="77777777" w:rsidR="00A85B48" w:rsidRDefault="00A85B48">
      <w:r>
        <w:separator/>
      </w:r>
    </w:p>
  </w:endnote>
  <w:endnote w:type="continuationSeparator" w:id="0">
    <w:p w14:paraId="546FE38F" w14:textId="77777777" w:rsidR="00A85B48" w:rsidRDefault="00A85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559DC" w14:textId="77777777" w:rsidR="00A85B48" w:rsidRDefault="00A85B48">
      <w:r>
        <w:separator/>
      </w:r>
    </w:p>
  </w:footnote>
  <w:footnote w:type="continuationSeparator" w:id="0">
    <w:p w14:paraId="473FA394" w14:textId="77777777" w:rsidR="00A85B48" w:rsidRDefault="00A85B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D28DE"/>
    <w:multiLevelType w:val="hybridMultilevel"/>
    <w:tmpl w:val="13F4D3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371B87"/>
    <w:multiLevelType w:val="hybridMultilevel"/>
    <w:tmpl w:val="6F9644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1D5462"/>
    <w:multiLevelType w:val="hybridMultilevel"/>
    <w:tmpl w:val="134CB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F67869"/>
    <w:multiLevelType w:val="hybridMultilevel"/>
    <w:tmpl w:val="36385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8062C"/>
    <w:multiLevelType w:val="hybridMultilevel"/>
    <w:tmpl w:val="DC8EB44A"/>
    <w:lvl w:ilvl="0" w:tplc="1F1CC69E">
      <w:start w:val="1"/>
      <w:numFmt w:val="bullet"/>
      <w:lvlText w:val="•"/>
      <w:lvlJc w:val="left"/>
      <w:pPr>
        <w:tabs>
          <w:tab w:val="num" w:pos="720"/>
        </w:tabs>
        <w:ind w:left="720" w:hanging="360"/>
      </w:pPr>
      <w:rPr>
        <w:rFonts w:ascii="Arial" w:hAnsi="Arial" w:hint="default"/>
      </w:rPr>
    </w:lvl>
    <w:lvl w:ilvl="1" w:tplc="4D9A79B4">
      <w:numFmt w:val="bullet"/>
      <w:lvlText w:val="•"/>
      <w:lvlJc w:val="left"/>
      <w:pPr>
        <w:tabs>
          <w:tab w:val="num" w:pos="1440"/>
        </w:tabs>
        <w:ind w:left="1440" w:hanging="360"/>
      </w:pPr>
      <w:rPr>
        <w:rFonts w:ascii="Arial" w:hAnsi="Arial" w:hint="default"/>
      </w:rPr>
    </w:lvl>
    <w:lvl w:ilvl="2" w:tplc="6D32769E" w:tentative="1">
      <w:start w:val="1"/>
      <w:numFmt w:val="bullet"/>
      <w:lvlText w:val="•"/>
      <w:lvlJc w:val="left"/>
      <w:pPr>
        <w:tabs>
          <w:tab w:val="num" w:pos="2160"/>
        </w:tabs>
        <w:ind w:left="2160" w:hanging="360"/>
      </w:pPr>
      <w:rPr>
        <w:rFonts w:ascii="Arial" w:hAnsi="Arial" w:hint="default"/>
      </w:rPr>
    </w:lvl>
    <w:lvl w:ilvl="3" w:tplc="26C6FE00" w:tentative="1">
      <w:start w:val="1"/>
      <w:numFmt w:val="bullet"/>
      <w:lvlText w:val="•"/>
      <w:lvlJc w:val="left"/>
      <w:pPr>
        <w:tabs>
          <w:tab w:val="num" w:pos="2880"/>
        </w:tabs>
        <w:ind w:left="2880" w:hanging="360"/>
      </w:pPr>
      <w:rPr>
        <w:rFonts w:ascii="Arial" w:hAnsi="Arial" w:hint="default"/>
      </w:rPr>
    </w:lvl>
    <w:lvl w:ilvl="4" w:tplc="DE6A1274" w:tentative="1">
      <w:start w:val="1"/>
      <w:numFmt w:val="bullet"/>
      <w:lvlText w:val="•"/>
      <w:lvlJc w:val="left"/>
      <w:pPr>
        <w:tabs>
          <w:tab w:val="num" w:pos="3600"/>
        </w:tabs>
        <w:ind w:left="3600" w:hanging="360"/>
      </w:pPr>
      <w:rPr>
        <w:rFonts w:ascii="Arial" w:hAnsi="Arial" w:hint="default"/>
      </w:rPr>
    </w:lvl>
    <w:lvl w:ilvl="5" w:tplc="72F0F0BE" w:tentative="1">
      <w:start w:val="1"/>
      <w:numFmt w:val="bullet"/>
      <w:lvlText w:val="•"/>
      <w:lvlJc w:val="left"/>
      <w:pPr>
        <w:tabs>
          <w:tab w:val="num" w:pos="4320"/>
        </w:tabs>
        <w:ind w:left="4320" w:hanging="360"/>
      </w:pPr>
      <w:rPr>
        <w:rFonts w:ascii="Arial" w:hAnsi="Arial" w:hint="default"/>
      </w:rPr>
    </w:lvl>
    <w:lvl w:ilvl="6" w:tplc="2F4862E8" w:tentative="1">
      <w:start w:val="1"/>
      <w:numFmt w:val="bullet"/>
      <w:lvlText w:val="•"/>
      <w:lvlJc w:val="left"/>
      <w:pPr>
        <w:tabs>
          <w:tab w:val="num" w:pos="5040"/>
        </w:tabs>
        <w:ind w:left="5040" w:hanging="360"/>
      </w:pPr>
      <w:rPr>
        <w:rFonts w:ascii="Arial" w:hAnsi="Arial" w:hint="default"/>
      </w:rPr>
    </w:lvl>
    <w:lvl w:ilvl="7" w:tplc="E97CF0BA" w:tentative="1">
      <w:start w:val="1"/>
      <w:numFmt w:val="bullet"/>
      <w:lvlText w:val="•"/>
      <w:lvlJc w:val="left"/>
      <w:pPr>
        <w:tabs>
          <w:tab w:val="num" w:pos="5760"/>
        </w:tabs>
        <w:ind w:left="5760" w:hanging="360"/>
      </w:pPr>
      <w:rPr>
        <w:rFonts w:ascii="Arial" w:hAnsi="Arial" w:hint="default"/>
      </w:rPr>
    </w:lvl>
    <w:lvl w:ilvl="8" w:tplc="BEC084E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BF1DFF"/>
    <w:multiLevelType w:val="hybridMultilevel"/>
    <w:tmpl w:val="543C0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A18D4"/>
    <w:multiLevelType w:val="hybridMultilevel"/>
    <w:tmpl w:val="47EA50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0A3027"/>
    <w:multiLevelType w:val="hybridMultilevel"/>
    <w:tmpl w:val="E5962768"/>
    <w:lvl w:ilvl="0" w:tplc="4386C9AE">
      <w:start w:val="1"/>
      <w:numFmt w:val="bullet"/>
      <w:lvlText w:val="•"/>
      <w:lvlJc w:val="left"/>
      <w:pPr>
        <w:tabs>
          <w:tab w:val="num" w:pos="720"/>
        </w:tabs>
        <w:ind w:left="720" w:hanging="360"/>
      </w:pPr>
      <w:rPr>
        <w:rFonts w:ascii="Arial" w:hAnsi="Arial" w:hint="default"/>
      </w:rPr>
    </w:lvl>
    <w:lvl w:ilvl="1" w:tplc="D0D06FCA" w:tentative="1">
      <w:start w:val="1"/>
      <w:numFmt w:val="bullet"/>
      <w:lvlText w:val="•"/>
      <w:lvlJc w:val="left"/>
      <w:pPr>
        <w:tabs>
          <w:tab w:val="num" w:pos="1440"/>
        </w:tabs>
        <w:ind w:left="1440" w:hanging="360"/>
      </w:pPr>
      <w:rPr>
        <w:rFonts w:ascii="Arial" w:hAnsi="Arial" w:hint="default"/>
      </w:rPr>
    </w:lvl>
    <w:lvl w:ilvl="2" w:tplc="F4D2D180" w:tentative="1">
      <w:start w:val="1"/>
      <w:numFmt w:val="bullet"/>
      <w:lvlText w:val="•"/>
      <w:lvlJc w:val="left"/>
      <w:pPr>
        <w:tabs>
          <w:tab w:val="num" w:pos="2160"/>
        </w:tabs>
        <w:ind w:left="2160" w:hanging="360"/>
      </w:pPr>
      <w:rPr>
        <w:rFonts w:ascii="Arial" w:hAnsi="Arial" w:hint="default"/>
      </w:rPr>
    </w:lvl>
    <w:lvl w:ilvl="3" w:tplc="DB40DE9E" w:tentative="1">
      <w:start w:val="1"/>
      <w:numFmt w:val="bullet"/>
      <w:lvlText w:val="•"/>
      <w:lvlJc w:val="left"/>
      <w:pPr>
        <w:tabs>
          <w:tab w:val="num" w:pos="2880"/>
        </w:tabs>
        <w:ind w:left="2880" w:hanging="360"/>
      </w:pPr>
      <w:rPr>
        <w:rFonts w:ascii="Arial" w:hAnsi="Arial" w:hint="default"/>
      </w:rPr>
    </w:lvl>
    <w:lvl w:ilvl="4" w:tplc="F2AA16A8" w:tentative="1">
      <w:start w:val="1"/>
      <w:numFmt w:val="bullet"/>
      <w:lvlText w:val="•"/>
      <w:lvlJc w:val="left"/>
      <w:pPr>
        <w:tabs>
          <w:tab w:val="num" w:pos="3600"/>
        </w:tabs>
        <w:ind w:left="3600" w:hanging="360"/>
      </w:pPr>
      <w:rPr>
        <w:rFonts w:ascii="Arial" w:hAnsi="Arial" w:hint="default"/>
      </w:rPr>
    </w:lvl>
    <w:lvl w:ilvl="5" w:tplc="95823CA2" w:tentative="1">
      <w:start w:val="1"/>
      <w:numFmt w:val="bullet"/>
      <w:lvlText w:val="•"/>
      <w:lvlJc w:val="left"/>
      <w:pPr>
        <w:tabs>
          <w:tab w:val="num" w:pos="4320"/>
        </w:tabs>
        <w:ind w:left="4320" w:hanging="360"/>
      </w:pPr>
      <w:rPr>
        <w:rFonts w:ascii="Arial" w:hAnsi="Arial" w:hint="default"/>
      </w:rPr>
    </w:lvl>
    <w:lvl w:ilvl="6" w:tplc="7ABAB460" w:tentative="1">
      <w:start w:val="1"/>
      <w:numFmt w:val="bullet"/>
      <w:lvlText w:val="•"/>
      <w:lvlJc w:val="left"/>
      <w:pPr>
        <w:tabs>
          <w:tab w:val="num" w:pos="5040"/>
        </w:tabs>
        <w:ind w:left="5040" w:hanging="360"/>
      </w:pPr>
      <w:rPr>
        <w:rFonts w:ascii="Arial" w:hAnsi="Arial" w:hint="default"/>
      </w:rPr>
    </w:lvl>
    <w:lvl w:ilvl="7" w:tplc="3BFA2EFE" w:tentative="1">
      <w:start w:val="1"/>
      <w:numFmt w:val="bullet"/>
      <w:lvlText w:val="•"/>
      <w:lvlJc w:val="left"/>
      <w:pPr>
        <w:tabs>
          <w:tab w:val="num" w:pos="5760"/>
        </w:tabs>
        <w:ind w:left="5760" w:hanging="360"/>
      </w:pPr>
      <w:rPr>
        <w:rFonts w:ascii="Arial" w:hAnsi="Arial" w:hint="default"/>
      </w:rPr>
    </w:lvl>
    <w:lvl w:ilvl="8" w:tplc="367EF16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4D49E3"/>
    <w:multiLevelType w:val="hybridMultilevel"/>
    <w:tmpl w:val="91DA015E"/>
    <w:lvl w:ilvl="0" w:tplc="DE6C6C78">
      <w:numFmt w:val="bullet"/>
      <w:lvlText w:val="•"/>
      <w:lvlJc w:val="left"/>
      <w:pPr>
        <w:ind w:left="1800" w:hanging="360"/>
      </w:pPr>
      <w:rPr>
        <w:rFonts w:ascii="Times New Roman" w:eastAsia="SimSu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E68222A"/>
    <w:multiLevelType w:val="hybridMultilevel"/>
    <w:tmpl w:val="B0765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A634BE"/>
    <w:multiLevelType w:val="hybridMultilevel"/>
    <w:tmpl w:val="26863850"/>
    <w:lvl w:ilvl="0" w:tplc="FF6ED3C0">
      <w:numFmt w:val="bullet"/>
      <w:lvlText w:val="•"/>
      <w:lvlJc w:val="left"/>
      <w:pPr>
        <w:ind w:left="1080" w:hanging="72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F41C4D"/>
    <w:multiLevelType w:val="hybridMultilevel"/>
    <w:tmpl w:val="CCA67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2537CD"/>
    <w:multiLevelType w:val="hybridMultilevel"/>
    <w:tmpl w:val="08668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906B33"/>
    <w:multiLevelType w:val="hybridMultilevel"/>
    <w:tmpl w:val="AE5CB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D2587D"/>
    <w:multiLevelType w:val="hybridMultilevel"/>
    <w:tmpl w:val="E786B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0C6F78"/>
    <w:multiLevelType w:val="hybridMultilevel"/>
    <w:tmpl w:val="1FFEB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B144BA"/>
    <w:multiLevelType w:val="multilevel"/>
    <w:tmpl w:val="BAB088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A3A697F"/>
    <w:multiLevelType w:val="hybridMultilevel"/>
    <w:tmpl w:val="DED08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0B101C"/>
    <w:multiLevelType w:val="hybridMultilevel"/>
    <w:tmpl w:val="71402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3B7C17"/>
    <w:multiLevelType w:val="hybridMultilevel"/>
    <w:tmpl w:val="C5F284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5740B43"/>
    <w:multiLevelType w:val="hybridMultilevel"/>
    <w:tmpl w:val="74847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9B3C40"/>
    <w:multiLevelType w:val="hybridMultilevel"/>
    <w:tmpl w:val="CDC23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701034"/>
    <w:multiLevelType w:val="hybridMultilevel"/>
    <w:tmpl w:val="9F20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A575A7"/>
    <w:multiLevelType w:val="hybridMultilevel"/>
    <w:tmpl w:val="A0CA1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42799E"/>
    <w:multiLevelType w:val="hybridMultilevel"/>
    <w:tmpl w:val="F8FA1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E76150"/>
    <w:multiLevelType w:val="hybridMultilevel"/>
    <w:tmpl w:val="ECD0A38A"/>
    <w:lvl w:ilvl="0" w:tplc="04090001">
      <w:start w:val="1"/>
      <w:numFmt w:val="bullet"/>
      <w:lvlText w:val=""/>
      <w:lvlJc w:val="left"/>
      <w:pPr>
        <w:ind w:left="951" w:hanging="360"/>
      </w:pPr>
      <w:rPr>
        <w:rFonts w:ascii="Symbol" w:hAnsi="Symbol" w:hint="default"/>
      </w:rPr>
    </w:lvl>
    <w:lvl w:ilvl="1" w:tplc="04090003" w:tentative="1">
      <w:start w:val="1"/>
      <w:numFmt w:val="bullet"/>
      <w:lvlText w:val="o"/>
      <w:lvlJc w:val="left"/>
      <w:pPr>
        <w:ind w:left="1671" w:hanging="360"/>
      </w:pPr>
      <w:rPr>
        <w:rFonts w:ascii="Courier New" w:hAnsi="Courier New" w:cs="Courier New" w:hint="default"/>
      </w:rPr>
    </w:lvl>
    <w:lvl w:ilvl="2" w:tplc="04090005" w:tentative="1">
      <w:start w:val="1"/>
      <w:numFmt w:val="bullet"/>
      <w:lvlText w:val=""/>
      <w:lvlJc w:val="left"/>
      <w:pPr>
        <w:ind w:left="2391" w:hanging="360"/>
      </w:pPr>
      <w:rPr>
        <w:rFonts w:ascii="Wingdings" w:hAnsi="Wingdings" w:hint="default"/>
      </w:rPr>
    </w:lvl>
    <w:lvl w:ilvl="3" w:tplc="04090001" w:tentative="1">
      <w:start w:val="1"/>
      <w:numFmt w:val="bullet"/>
      <w:lvlText w:val=""/>
      <w:lvlJc w:val="left"/>
      <w:pPr>
        <w:ind w:left="3111" w:hanging="360"/>
      </w:pPr>
      <w:rPr>
        <w:rFonts w:ascii="Symbol" w:hAnsi="Symbol" w:hint="default"/>
      </w:rPr>
    </w:lvl>
    <w:lvl w:ilvl="4" w:tplc="04090003" w:tentative="1">
      <w:start w:val="1"/>
      <w:numFmt w:val="bullet"/>
      <w:lvlText w:val="o"/>
      <w:lvlJc w:val="left"/>
      <w:pPr>
        <w:ind w:left="3831" w:hanging="360"/>
      </w:pPr>
      <w:rPr>
        <w:rFonts w:ascii="Courier New" w:hAnsi="Courier New" w:cs="Courier New" w:hint="default"/>
      </w:rPr>
    </w:lvl>
    <w:lvl w:ilvl="5" w:tplc="04090005" w:tentative="1">
      <w:start w:val="1"/>
      <w:numFmt w:val="bullet"/>
      <w:lvlText w:val=""/>
      <w:lvlJc w:val="left"/>
      <w:pPr>
        <w:ind w:left="4551" w:hanging="360"/>
      </w:pPr>
      <w:rPr>
        <w:rFonts w:ascii="Wingdings" w:hAnsi="Wingdings" w:hint="default"/>
      </w:rPr>
    </w:lvl>
    <w:lvl w:ilvl="6" w:tplc="04090001" w:tentative="1">
      <w:start w:val="1"/>
      <w:numFmt w:val="bullet"/>
      <w:lvlText w:val=""/>
      <w:lvlJc w:val="left"/>
      <w:pPr>
        <w:ind w:left="5271" w:hanging="360"/>
      </w:pPr>
      <w:rPr>
        <w:rFonts w:ascii="Symbol" w:hAnsi="Symbol" w:hint="default"/>
      </w:rPr>
    </w:lvl>
    <w:lvl w:ilvl="7" w:tplc="04090003" w:tentative="1">
      <w:start w:val="1"/>
      <w:numFmt w:val="bullet"/>
      <w:lvlText w:val="o"/>
      <w:lvlJc w:val="left"/>
      <w:pPr>
        <w:ind w:left="5991" w:hanging="360"/>
      </w:pPr>
      <w:rPr>
        <w:rFonts w:ascii="Courier New" w:hAnsi="Courier New" w:cs="Courier New" w:hint="default"/>
      </w:rPr>
    </w:lvl>
    <w:lvl w:ilvl="8" w:tplc="04090005" w:tentative="1">
      <w:start w:val="1"/>
      <w:numFmt w:val="bullet"/>
      <w:lvlText w:val=""/>
      <w:lvlJc w:val="left"/>
      <w:pPr>
        <w:ind w:left="6711" w:hanging="360"/>
      </w:pPr>
      <w:rPr>
        <w:rFonts w:ascii="Wingdings" w:hAnsi="Wingdings" w:hint="default"/>
      </w:rPr>
    </w:lvl>
  </w:abstractNum>
  <w:num w:numId="1">
    <w:abstractNumId w:val="0"/>
  </w:num>
  <w:num w:numId="2">
    <w:abstractNumId w:val="19"/>
  </w:num>
  <w:num w:numId="3">
    <w:abstractNumId w:val="1"/>
  </w:num>
  <w:num w:numId="4">
    <w:abstractNumId w:val="6"/>
  </w:num>
  <w:num w:numId="5">
    <w:abstractNumId w:val="1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9"/>
  </w:num>
  <w:num w:numId="11">
    <w:abstractNumId w:val="8"/>
  </w:num>
  <w:num w:numId="12">
    <w:abstractNumId w:val="14"/>
  </w:num>
  <w:num w:numId="13">
    <w:abstractNumId w:val="10"/>
  </w:num>
  <w:num w:numId="14">
    <w:abstractNumId w:val="2"/>
  </w:num>
  <w:num w:numId="15">
    <w:abstractNumId w:val="24"/>
  </w:num>
  <w:num w:numId="16">
    <w:abstractNumId w:val="5"/>
  </w:num>
  <w:num w:numId="17">
    <w:abstractNumId w:val="3"/>
  </w:num>
  <w:num w:numId="18">
    <w:abstractNumId w:val="18"/>
  </w:num>
  <w:num w:numId="19">
    <w:abstractNumId w:val="15"/>
  </w:num>
  <w:num w:numId="20">
    <w:abstractNumId w:val="25"/>
  </w:num>
  <w:num w:numId="21">
    <w:abstractNumId w:val="21"/>
  </w:num>
  <w:num w:numId="22">
    <w:abstractNumId w:val="13"/>
  </w:num>
  <w:num w:numId="23">
    <w:abstractNumId w:val="23"/>
  </w:num>
  <w:num w:numId="24">
    <w:abstractNumId w:val="20"/>
  </w:num>
  <w:num w:numId="25">
    <w:abstractNumId w:val="11"/>
  </w:num>
  <w:num w:numId="26">
    <w:abstractNumId w:val="17"/>
  </w:num>
  <w:num w:numId="27">
    <w:abstractNumId w:val="22"/>
  </w:num>
  <w:num w:numId="28">
    <w:abstractNumId w:val="7"/>
  </w:num>
  <w:num w:numId="2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1B8"/>
    <w:rsid w:val="00002702"/>
    <w:rsid w:val="000048FF"/>
    <w:rsid w:val="00005757"/>
    <w:rsid w:val="000065FE"/>
    <w:rsid w:val="000069B8"/>
    <w:rsid w:val="000105E9"/>
    <w:rsid w:val="000105F2"/>
    <w:rsid w:val="00010A64"/>
    <w:rsid w:val="00011510"/>
    <w:rsid w:val="00011676"/>
    <w:rsid w:val="000121C9"/>
    <w:rsid w:val="00013159"/>
    <w:rsid w:val="00014304"/>
    <w:rsid w:val="000154E8"/>
    <w:rsid w:val="000164F3"/>
    <w:rsid w:val="00017EEF"/>
    <w:rsid w:val="00020182"/>
    <w:rsid w:val="0002395A"/>
    <w:rsid w:val="00025E89"/>
    <w:rsid w:val="000265E4"/>
    <w:rsid w:val="00026F4F"/>
    <w:rsid w:val="00027591"/>
    <w:rsid w:val="000323B2"/>
    <w:rsid w:val="00033128"/>
    <w:rsid w:val="00033266"/>
    <w:rsid w:val="00033EF1"/>
    <w:rsid w:val="000349C2"/>
    <w:rsid w:val="00035C28"/>
    <w:rsid w:val="00036A4E"/>
    <w:rsid w:val="00036A73"/>
    <w:rsid w:val="00036C56"/>
    <w:rsid w:val="00037751"/>
    <w:rsid w:val="00037BD3"/>
    <w:rsid w:val="0004049D"/>
    <w:rsid w:val="0004159A"/>
    <w:rsid w:val="00041A08"/>
    <w:rsid w:val="000420AC"/>
    <w:rsid w:val="00042C4A"/>
    <w:rsid w:val="00042E07"/>
    <w:rsid w:val="0004417F"/>
    <w:rsid w:val="00044190"/>
    <w:rsid w:val="00044663"/>
    <w:rsid w:val="00044701"/>
    <w:rsid w:val="00045B26"/>
    <w:rsid w:val="00046916"/>
    <w:rsid w:val="00051260"/>
    <w:rsid w:val="0005126C"/>
    <w:rsid w:val="00051666"/>
    <w:rsid w:val="00051B64"/>
    <w:rsid w:val="000527B5"/>
    <w:rsid w:val="00052FF7"/>
    <w:rsid w:val="0005313F"/>
    <w:rsid w:val="00053ACE"/>
    <w:rsid w:val="000543F1"/>
    <w:rsid w:val="00054DC9"/>
    <w:rsid w:val="00055E44"/>
    <w:rsid w:val="00056087"/>
    <w:rsid w:val="0005610D"/>
    <w:rsid w:val="00056E21"/>
    <w:rsid w:val="00057BB1"/>
    <w:rsid w:val="00057EB9"/>
    <w:rsid w:val="0006079F"/>
    <w:rsid w:val="00063BD8"/>
    <w:rsid w:val="00064CE6"/>
    <w:rsid w:val="00067551"/>
    <w:rsid w:val="00071E6E"/>
    <w:rsid w:val="000721D7"/>
    <w:rsid w:val="000734E5"/>
    <w:rsid w:val="000735DE"/>
    <w:rsid w:val="000753C1"/>
    <w:rsid w:val="0007616B"/>
    <w:rsid w:val="00076411"/>
    <w:rsid w:val="00076BB7"/>
    <w:rsid w:val="000772B5"/>
    <w:rsid w:val="000802DA"/>
    <w:rsid w:val="00080771"/>
    <w:rsid w:val="00081288"/>
    <w:rsid w:val="00082514"/>
    <w:rsid w:val="00082549"/>
    <w:rsid w:val="00083E13"/>
    <w:rsid w:val="000841C5"/>
    <w:rsid w:val="000853C4"/>
    <w:rsid w:val="00087C0F"/>
    <w:rsid w:val="000913ED"/>
    <w:rsid w:val="00092B0C"/>
    <w:rsid w:val="000930EB"/>
    <w:rsid w:val="00093320"/>
    <w:rsid w:val="00094671"/>
    <w:rsid w:val="00097586"/>
    <w:rsid w:val="000A0997"/>
    <w:rsid w:val="000A2E17"/>
    <w:rsid w:val="000A37C9"/>
    <w:rsid w:val="000A3AF9"/>
    <w:rsid w:val="000A63BB"/>
    <w:rsid w:val="000A6909"/>
    <w:rsid w:val="000B0F22"/>
    <w:rsid w:val="000B3FC4"/>
    <w:rsid w:val="000B40C8"/>
    <w:rsid w:val="000B4B62"/>
    <w:rsid w:val="000B59FD"/>
    <w:rsid w:val="000B606A"/>
    <w:rsid w:val="000B667B"/>
    <w:rsid w:val="000B7F9C"/>
    <w:rsid w:val="000C06D9"/>
    <w:rsid w:val="000C36DD"/>
    <w:rsid w:val="000C3EA5"/>
    <w:rsid w:val="000C4A50"/>
    <w:rsid w:val="000C5BDB"/>
    <w:rsid w:val="000C6384"/>
    <w:rsid w:val="000D106C"/>
    <w:rsid w:val="000D1529"/>
    <w:rsid w:val="000D15B8"/>
    <w:rsid w:val="000D2CAD"/>
    <w:rsid w:val="000D3D25"/>
    <w:rsid w:val="000D5814"/>
    <w:rsid w:val="000D5BF2"/>
    <w:rsid w:val="000E0E1B"/>
    <w:rsid w:val="000E1461"/>
    <w:rsid w:val="000E4256"/>
    <w:rsid w:val="000E507D"/>
    <w:rsid w:val="000E740B"/>
    <w:rsid w:val="000E7826"/>
    <w:rsid w:val="000F07A2"/>
    <w:rsid w:val="000F2D2D"/>
    <w:rsid w:val="000F365F"/>
    <w:rsid w:val="000F3E0F"/>
    <w:rsid w:val="000F6537"/>
    <w:rsid w:val="000F7271"/>
    <w:rsid w:val="000F774D"/>
    <w:rsid w:val="001033C1"/>
    <w:rsid w:val="00104A8A"/>
    <w:rsid w:val="0010607E"/>
    <w:rsid w:val="00106867"/>
    <w:rsid w:val="00106946"/>
    <w:rsid w:val="00111A1D"/>
    <w:rsid w:val="00114BA3"/>
    <w:rsid w:val="00114D72"/>
    <w:rsid w:val="00115531"/>
    <w:rsid w:val="00116FFD"/>
    <w:rsid w:val="00120568"/>
    <w:rsid w:val="00121B92"/>
    <w:rsid w:val="00121D0E"/>
    <w:rsid w:val="0012260D"/>
    <w:rsid w:val="001232B1"/>
    <w:rsid w:val="00124C6B"/>
    <w:rsid w:val="00125E96"/>
    <w:rsid w:val="00126A85"/>
    <w:rsid w:val="00131421"/>
    <w:rsid w:val="001341B2"/>
    <w:rsid w:val="00135D84"/>
    <w:rsid w:val="001360F1"/>
    <w:rsid w:val="00137473"/>
    <w:rsid w:val="00137DF4"/>
    <w:rsid w:val="001400FB"/>
    <w:rsid w:val="00140507"/>
    <w:rsid w:val="00140886"/>
    <w:rsid w:val="00141A0A"/>
    <w:rsid w:val="001436D9"/>
    <w:rsid w:val="00143740"/>
    <w:rsid w:val="00143994"/>
    <w:rsid w:val="00145227"/>
    <w:rsid w:val="00145600"/>
    <w:rsid w:val="00146992"/>
    <w:rsid w:val="00147848"/>
    <w:rsid w:val="00151401"/>
    <w:rsid w:val="00151805"/>
    <w:rsid w:val="001526E7"/>
    <w:rsid w:val="00152FD1"/>
    <w:rsid w:val="00153479"/>
    <w:rsid w:val="00155497"/>
    <w:rsid w:val="00156738"/>
    <w:rsid w:val="00157D55"/>
    <w:rsid w:val="001602C8"/>
    <w:rsid w:val="0016069D"/>
    <w:rsid w:val="00160AD3"/>
    <w:rsid w:val="0016231D"/>
    <w:rsid w:val="0016329B"/>
    <w:rsid w:val="00163ADF"/>
    <w:rsid w:val="00165315"/>
    <w:rsid w:val="00165EA8"/>
    <w:rsid w:val="00166D99"/>
    <w:rsid w:val="001708F1"/>
    <w:rsid w:val="001713DF"/>
    <w:rsid w:val="00171C9A"/>
    <w:rsid w:val="0017439F"/>
    <w:rsid w:val="001746FB"/>
    <w:rsid w:val="00174C61"/>
    <w:rsid w:val="00176AD6"/>
    <w:rsid w:val="00177273"/>
    <w:rsid w:val="0017772A"/>
    <w:rsid w:val="00180306"/>
    <w:rsid w:val="00180CFA"/>
    <w:rsid w:val="0018685F"/>
    <w:rsid w:val="00187BC9"/>
    <w:rsid w:val="001903BF"/>
    <w:rsid w:val="00191C6E"/>
    <w:rsid w:val="0019373C"/>
    <w:rsid w:val="001941E9"/>
    <w:rsid w:val="001941FD"/>
    <w:rsid w:val="0019489D"/>
    <w:rsid w:val="001970A1"/>
    <w:rsid w:val="00197D84"/>
    <w:rsid w:val="001A3A9D"/>
    <w:rsid w:val="001A4253"/>
    <w:rsid w:val="001A5C97"/>
    <w:rsid w:val="001A5F0D"/>
    <w:rsid w:val="001A6940"/>
    <w:rsid w:val="001A694A"/>
    <w:rsid w:val="001A70BB"/>
    <w:rsid w:val="001A7ADC"/>
    <w:rsid w:val="001B0AEC"/>
    <w:rsid w:val="001B115E"/>
    <w:rsid w:val="001B25FF"/>
    <w:rsid w:val="001B3D75"/>
    <w:rsid w:val="001B4873"/>
    <w:rsid w:val="001B48E5"/>
    <w:rsid w:val="001B5200"/>
    <w:rsid w:val="001B5776"/>
    <w:rsid w:val="001B61ED"/>
    <w:rsid w:val="001B69C5"/>
    <w:rsid w:val="001B6D4E"/>
    <w:rsid w:val="001B7450"/>
    <w:rsid w:val="001C0931"/>
    <w:rsid w:val="001C1240"/>
    <w:rsid w:val="001C2E3C"/>
    <w:rsid w:val="001C36DD"/>
    <w:rsid w:val="001C4713"/>
    <w:rsid w:val="001D241F"/>
    <w:rsid w:val="001D4E18"/>
    <w:rsid w:val="001D7943"/>
    <w:rsid w:val="001E05E0"/>
    <w:rsid w:val="001E494C"/>
    <w:rsid w:val="001E78CF"/>
    <w:rsid w:val="001F0977"/>
    <w:rsid w:val="001F1E19"/>
    <w:rsid w:val="001F260E"/>
    <w:rsid w:val="001F397E"/>
    <w:rsid w:val="0020047E"/>
    <w:rsid w:val="002025AE"/>
    <w:rsid w:val="00203146"/>
    <w:rsid w:val="00206056"/>
    <w:rsid w:val="00207F6E"/>
    <w:rsid w:val="00210ED4"/>
    <w:rsid w:val="00210FCB"/>
    <w:rsid w:val="00215020"/>
    <w:rsid w:val="00217156"/>
    <w:rsid w:val="002172ED"/>
    <w:rsid w:val="00217370"/>
    <w:rsid w:val="00220505"/>
    <w:rsid w:val="002215AA"/>
    <w:rsid w:val="00223291"/>
    <w:rsid w:val="00224219"/>
    <w:rsid w:val="00225350"/>
    <w:rsid w:val="0023006E"/>
    <w:rsid w:val="002308B9"/>
    <w:rsid w:val="00230FF0"/>
    <w:rsid w:val="0023140C"/>
    <w:rsid w:val="00231E2A"/>
    <w:rsid w:val="002332EC"/>
    <w:rsid w:val="00234142"/>
    <w:rsid w:val="00234A4A"/>
    <w:rsid w:val="0023598A"/>
    <w:rsid w:val="00237FC8"/>
    <w:rsid w:val="00240957"/>
    <w:rsid w:val="00241BCD"/>
    <w:rsid w:val="00245D41"/>
    <w:rsid w:val="00246595"/>
    <w:rsid w:val="002467DC"/>
    <w:rsid w:val="002525B4"/>
    <w:rsid w:val="00253A66"/>
    <w:rsid w:val="00262C13"/>
    <w:rsid w:val="00264EC2"/>
    <w:rsid w:val="00265B4D"/>
    <w:rsid w:val="00265BD0"/>
    <w:rsid w:val="0026652D"/>
    <w:rsid w:val="00266F7C"/>
    <w:rsid w:val="00270029"/>
    <w:rsid w:val="002706A8"/>
    <w:rsid w:val="0027293A"/>
    <w:rsid w:val="002732DD"/>
    <w:rsid w:val="0027331C"/>
    <w:rsid w:val="002736BE"/>
    <w:rsid w:val="00273DED"/>
    <w:rsid w:val="00274779"/>
    <w:rsid w:val="00274D10"/>
    <w:rsid w:val="00275EFB"/>
    <w:rsid w:val="00276354"/>
    <w:rsid w:val="00276588"/>
    <w:rsid w:val="00277BCE"/>
    <w:rsid w:val="00277FC8"/>
    <w:rsid w:val="002807FF"/>
    <w:rsid w:val="00280EE0"/>
    <w:rsid w:val="0028182C"/>
    <w:rsid w:val="002840FB"/>
    <w:rsid w:val="00284DB9"/>
    <w:rsid w:val="00286799"/>
    <w:rsid w:val="00286DD2"/>
    <w:rsid w:val="002872BD"/>
    <w:rsid w:val="00287A99"/>
    <w:rsid w:val="00290597"/>
    <w:rsid w:val="00292099"/>
    <w:rsid w:val="00293BA4"/>
    <w:rsid w:val="00293CDD"/>
    <w:rsid w:val="00294802"/>
    <w:rsid w:val="00294F25"/>
    <w:rsid w:val="00295359"/>
    <w:rsid w:val="00295433"/>
    <w:rsid w:val="00297049"/>
    <w:rsid w:val="002A1312"/>
    <w:rsid w:val="002A493F"/>
    <w:rsid w:val="002A5082"/>
    <w:rsid w:val="002A604A"/>
    <w:rsid w:val="002A7B8C"/>
    <w:rsid w:val="002B09AC"/>
    <w:rsid w:val="002B0C98"/>
    <w:rsid w:val="002B19D7"/>
    <w:rsid w:val="002B1EE4"/>
    <w:rsid w:val="002B2CAB"/>
    <w:rsid w:val="002B3158"/>
    <w:rsid w:val="002B4884"/>
    <w:rsid w:val="002B4A69"/>
    <w:rsid w:val="002B4B3F"/>
    <w:rsid w:val="002B54BA"/>
    <w:rsid w:val="002B6247"/>
    <w:rsid w:val="002B7337"/>
    <w:rsid w:val="002C3BD1"/>
    <w:rsid w:val="002C4656"/>
    <w:rsid w:val="002C5A9F"/>
    <w:rsid w:val="002C5E5B"/>
    <w:rsid w:val="002C685A"/>
    <w:rsid w:val="002C7088"/>
    <w:rsid w:val="002C708C"/>
    <w:rsid w:val="002D3891"/>
    <w:rsid w:val="002D5A8E"/>
    <w:rsid w:val="002D5AA0"/>
    <w:rsid w:val="002D6E1F"/>
    <w:rsid w:val="002D778B"/>
    <w:rsid w:val="002D7801"/>
    <w:rsid w:val="002E1753"/>
    <w:rsid w:val="002E1D61"/>
    <w:rsid w:val="002E41F7"/>
    <w:rsid w:val="002E5F2E"/>
    <w:rsid w:val="002E64C3"/>
    <w:rsid w:val="002F00FA"/>
    <w:rsid w:val="002F2220"/>
    <w:rsid w:val="002F2534"/>
    <w:rsid w:val="002F2C86"/>
    <w:rsid w:val="002F2F7F"/>
    <w:rsid w:val="002F387E"/>
    <w:rsid w:val="002F3B46"/>
    <w:rsid w:val="002F4189"/>
    <w:rsid w:val="002F4518"/>
    <w:rsid w:val="002F66AB"/>
    <w:rsid w:val="002F69E1"/>
    <w:rsid w:val="002F7C4B"/>
    <w:rsid w:val="002F7D92"/>
    <w:rsid w:val="003010A2"/>
    <w:rsid w:val="003027C1"/>
    <w:rsid w:val="003032A2"/>
    <w:rsid w:val="003035B4"/>
    <w:rsid w:val="0030360A"/>
    <w:rsid w:val="003047B3"/>
    <w:rsid w:val="00304A80"/>
    <w:rsid w:val="00304EC6"/>
    <w:rsid w:val="00305CC4"/>
    <w:rsid w:val="00305D56"/>
    <w:rsid w:val="00306B71"/>
    <w:rsid w:val="003071F7"/>
    <w:rsid w:val="003109B4"/>
    <w:rsid w:val="003116A5"/>
    <w:rsid w:val="0031185A"/>
    <w:rsid w:val="00312700"/>
    <w:rsid w:val="00314699"/>
    <w:rsid w:val="00316159"/>
    <w:rsid w:val="00317748"/>
    <w:rsid w:val="00317C9F"/>
    <w:rsid w:val="00320B0F"/>
    <w:rsid w:val="00320FF1"/>
    <w:rsid w:val="00323833"/>
    <w:rsid w:val="00324B6E"/>
    <w:rsid w:val="0032505D"/>
    <w:rsid w:val="00327204"/>
    <w:rsid w:val="0033147D"/>
    <w:rsid w:val="00331F20"/>
    <w:rsid w:val="00332F6A"/>
    <w:rsid w:val="0033452C"/>
    <w:rsid w:val="00334F87"/>
    <w:rsid w:val="003371AA"/>
    <w:rsid w:val="00340A30"/>
    <w:rsid w:val="00340EDC"/>
    <w:rsid w:val="00342430"/>
    <w:rsid w:val="00342A37"/>
    <w:rsid w:val="00342CF7"/>
    <w:rsid w:val="00343CC4"/>
    <w:rsid w:val="003445AB"/>
    <w:rsid w:val="00344B82"/>
    <w:rsid w:val="003505C2"/>
    <w:rsid w:val="00350FA8"/>
    <w:rsid w:val="00351C29"/>
    <w:rsid w:val="00352212"/>
    <w:rsid w:val="003537B7"/>
    <w:rsid w:val="00353985"/>
    <w:rsid w:val="00354471"/>
    <w:rsid w:val="00354912"/>
    <w:rsid w:val="003556BD"/>
    <w:rsid w:val="00356B1D"/>
    <w:rsid w:val="00356C4C"/>
    <w:rsid w:val="00356E3F"/>
    <w:rsid w:val="0035717F"/>
    <w:rsid w:val="0036133E"/>
    <w:rsid w:val="00362A43"/>
    <w:rsid w:val="0036344A"/>
    <w:rsid w:val="003657A1"/>
    <w:rsid w:val="0036627C"/>
    <w:rsid w:val="00366357"/>
    <w:rsid w:val="00366B02"/>
    <w:rsid w:val="00367524"/>
    <w:rsid w:val="00370197"/>
    <w:rsid w:val="00371BCF"/>
    <w:rsid w:val="00375817"/>
    <w:rsid w:val="00375BAC"/>
    <w:rsid w:val="00380D2E"/>
    <w:rsid w:val="0038119D"/>
    <w:rsid w:val="0038305A"/>
    <w:rsid w:val="00385292"/>
    <w:rsid w:val="003903A3"/>
    <w:rsid w:val="003940F1"/>
    <w:rsid w:val="00394C71"/>
    <w:rsid w:val="003951D1"/>
    <w:rsid w:val="003952F3"/>
    <w:rsid w:val="0039542D"/>
    <w:rsid w:val="00396153"/>
    <w:rsid w:val="00397F69"/>
    <w:rsid w:val="003A56E9"/>
    <w:rsid w:val="003A7A7A"/>
    <w:rsid w:val="003B1B45"/>
    <w:rsid w:val="003B2D7A"/>
    <w:rsid w:val="003B54E9"/>
    <w:rsid w:val="003B6D54"/>
    <w:rsid w:val="003B6F01"/>
    <w:rsid w:val="003B7885"/>
    <w:rsid w:val="003C1124"/>
    <w:rsid w:val="003C1282"/>
    <w:rsid w:val="003C1CFA"/>
    <w:rsid w:val="003C2215"/>
    <w:rsid w:val="003C22CD"/>
    <w:rsid w:val="003C2AD8"/>
    <w:rsid w:val="003C68D0"/>
    <w:rsid w:val="003C7003"/>
    <w:rsid w:val="003C74ED"/>
    <w:rsid w:val="003C7863"/>
    <w:rsid w:val="003C7A26"/>
    <w:rsid w:val="003D1772"/>
    <w:rsid w:val="003D4308"/>
    <w:rsid w:val="003D6BC6"/>
    <w:rsid w:val="003D785E"/>
    <w:rsid w:val="003E1AD2"/>
    <w:rsid w:val="003E1C7D"/>
    <w:rsid w:val="003E40A8"/>
    <w:rsid w:val="003E4EDE"/>
    <w:rsid w:val="003E5FEB"/>
    <w:rsid w:val="003F0F95"/>
    <w:rsid w:val="003F1067"/>
    <w:rsid w:val="003F14EC"/>
    <w:rsid w:val="003F171F"/>
    <w:rsid w:val="003F1777"/>
    <w:rsid w:val="003F32DC"/>
    <w:rsid w:val="003F3371"/>
    <w:rsid w:val="003F635E"/>
    <w:rsid w:val="003F6850"/>
    <w:rsid w:val="003F718A"/>
    <w:rsid w:val="003F76FC"/>
    <w:rsid w:val="00401BBC"/>
    <w:rsid w:val="00401F20"/>
    <w:rsid w:val="00405FA0"/>
    <w:rsid w:val="00406DE7"/>
    <w:rsid w:val="00407BE0"/>
    <w:rsid w:val="00410665"/>
    <w:rsid w:val="00410FC9"/>
    <w:rsid w:val="00411D16"/>
    <w:rsid w:val="004126B6"/>
    <w:rsid w:val="004129EA"/>
    <w:rsid w:val="00413CAC"/>
    <w:rsid w:val="00413E05"/>
    <w:rsid w:val="00413F96"/>
    <w:rsid w:val="004166FA"/>
    <w:rsid w:val="00416894"/>
    <w:rsid w:val="00416A80"/>
    <w:rsid w:val="00420368"/>
    <w:rsid w:val="004203C3"/>
    <w:rsid w:val="0042061D"/>
    <w:rsid w:val="00422B79"/>
    <w:rsid w:val="0042382A"/>
    <w:rsid w:val="00425B0C"/>
    <w:rsid w:val="004302AC"/>
    <w:rsid w:val="00430FA7"/>
    <w:rsid w:val="004343C4"/>
    <w:rsid w:val="004356AE"/>
    <w:rsid w:val="0043579A"/>
    <w:rsid w:val="00435E2D"/>
    <w:rsid w:val="00436922"/>
    <w:rsid w:val="00436E02"/>
    <w:rsid w:val="00440610"/>
    <w:rsid w:val="00441DA6"/>
    <w:rsid w:val="00442EE0"/>
    <w:rsid w:val="004432C5"/>
    <w:rsid w:val="00444F10"/>
    <w:rsid w:val="00445333"/>
    <w:rsid w:val="004464B5"/>
    <w:rsid w:val="00447E54"/>
    <w:rsid w:val="0045497E"/>
    <w:rsid w:val="0045522E"/>
    <w:rsid w:val="00455306"/>
    <w:rsid w:val="00456575"/>
    <w:rsid w:val="00456FB2"/>
    <w:rsid w:val="004619B9"/>
    <w:rsid w:val="00461F43"/>
    <w:rsid w:val="0046373A"/>
    <w:rsid w:val="004640F0"/>
    <w:rsid w:val="004647DC"/>
    <w:rsid w:val="00466796"/>
    <w:rsid w:val="00466A4B"/>
    <w:rsid w:val="0047088B"/>
    <w:rsid w:val="00471E45"/>
    <w:rsid w:val="00472728"/>
    <w:rsid w:val="00472BF2"/>
    <w:rsid w:val="0047317C"/>
    <w:rsid w:val="004758E6"/>
    <w:rsid w:val="00476403"/>
    <w:rsid w:val="004765CD"/>
    <w:rsid w:val="00476906"/>
    <w:rsid w:val="00482195"/>
    <w:rsid w:val="00483C35"/>
    <w:rsid w:val="00486511"/>
    <w:rsid w:val="00486A24"/>
    <w:rsid w:val="00486F4A"/>
    <w:rsid w:val="0048720B"/>
    <w:rsid w:val="00490D06"/>
    <w:rsid w:val="00491176"/>
    <w:rsid w:val="0049134C"/>
    <w:rsid w:val="004930B1"/>
    <w:rsid w:val="004930F4"/>
    <w:rsid w:val="00493AAA"/>
    <w:rsid w:val="00494038"/>
    <w:rsid w:val="0049501E"/>
    <w:rsid w:val="004953B8"/>
    <w:rsid w:val="004960FE"/>
    <w:rsid w:val="00496D53"/>
    <w:rsid w:val="004A1212"/>
    <w:rsid w:val="004A1815"/>
    <w:rsid w:val="004A1A50"/>
    <w:rsid w:val="004A2BE8"/>
    <w:rsid w:val="004A359E"/>
    <w:rsid w:val="004A3AB6"/>
    <w:rsid w:val="004A42A1"/>
    <w:rsid w:val="004A5E78"/>
    <w:rsid w:val="004A67C3"/>
    <w:rsid w:val="004A714E"/>
    <w:rsid w:val="004A732E"/>
    <w:rsid w:val="004B0195"/>
    <w:rsid w:val="004B0321"/>
    <w:rsid w:val="004B052D"/>
    <w:rsid w:val="004B23E6"/>
    <w:rsid w:val="004B5132"/>
    <w:rsid w:val="004B64F3"/>
    <w:rsid w:val="004B7E36"/>
    <w:rsid w:val="004C19E1"/>
    <w:rsid w:val="004C2BE1"/>
    <w:rsid w:val="004C2D23"/>
    <w:rsid w:val="004C3C71"/>
    <w:rsid w:val="004C4FD4"/>
    <w:rsid w:val="004C6318"/>
    <w:rsid w:val="004C6F11"/>
    <w:rsid w:val="004C7070"/>
    <w:rsid w:val="004C7C9A"/>
    <w:rsid w:val="004D7496"/>
    <w:rsid w:val="004D7C44"/>
    <w:rsid w:val="004E1363"/>
    <w:rsid w:val="004E2A4C"/>
    <w:rsid w:val="004E4B9C"/>
    <w:rsid w:val="004E5416"/>
    <w:rsid w:val="004E541D"/>
    <w:rsid w:val="004E6BCE"/>
    <w:rsid w:val="004F124E"/>
    <w:rsid w:val="004F1503"/>
    <w:rsid w:val="004F296C"/>
    <w:rsid w:val="004F2EB7"/>
    <w:rsid w:val="004F416F"/>
    <w:rsid w:val="004F56AE"/>
    <w:rsid w:val="004F583A"/>
    <w:rsid w:val="00500C34"/>
    <w:rsid w:val="00500CBC"/>
    <w:rsid w:val="00501AAD"/>
    <w:rsid w:val="00501E49"/>
    <w:rsid w:val="00502054"/>
    <w:rsid w:val="00503797"/>
    <w:rsid w:val="005040AC"/>
    <w:rsid w:val="0050574A"/>
    <w:rsid w:val="005058ED"/>
    <w:rsid w:val="005073E0"/>
    <w:rsid w:val="005076A6"/>
    <w:rsid w:val="00507B2E"/>
    <w:rsid w:val="00507DD1"/>
    <w:rsid w:val="005110F3"/>
    <w:rsid w:val="00511622"/>
    <w:rsid w:val="0051232C"/>
    <w:rsid w:val="00512B8A"/>
    <w:rsid w:val="00514A38"/>
    <w:rsid w:val="00516020"/>
    <w:rsid w:val="005161F9"/>
    <w:rsid w:val="005167FE"/>
    <w:rsid w:val="005279AE"/>
    <w:rsid w:val="00527BBA"/>
    <w:rsid w:val="00527D1F"/>
    <w:rsid w:val="00530527"/>
    <w:rsid w:val="00532EC5"/>
    <w:rsid w:val="005332CC"/>
    <w:rsid w:val="00533BE8"/>
    <w:rsid w:val="00535626"/>
    <w:rsid w:val="005369F7"/>
    <w:rsid w:val="00536A13"/>
    <w:rsid w:val="00537879"/>
    <w:rsid w:val="005378F0"/>
    <w:rsid w:val="005409A8"/>
    <w:rsid w:val="00541FB8"/>
    <w:rsid w:val="00542A7E"/>
    <w:rsid w:val="005443A3"/>
    <w:rsid w:val="00544A58"/>
    <w:rsid w:val="00546FD1"/>
    <w:rsid w:val="005478E7"/>
    <w:rsid w:val="00550798"/>
    <w:rsid w:val="005511A5"/>
    <w:rsid w:val="00551832"/>
    <w:rsid w:val="005534B9"/>
    <w:rsid w:val="00553A23"/>
    <w:rsid w:val="00553CCE"/>
    <w:rsid w:val="0055409C"/>
    <w:rsid w:val="005543B4"/>
    <w:rsid w:val="00554894"/>
    <w:rsid w:val="005548EC"/>
    <w:rsid w:val="00554F91"/>
    <w:rsid w:val="0055505C"/>
    <w:rsid w:val="005553BE"/>
    <w:rsid w:val="0055557C"/>
    <w:rsid w:val="00556225"/>
    <w:rsid w:val="005562D7"/>
    <w:rsid w:val="00560066"/>
    <w:rsid w:val="00561594"/>
    <w:rsid w:val="005626BE"/>
    <w:rsid w:val="0056557C"/>
    <w:rsid w:val="00565C70"/>
    <w:rsid w:val="00565FD4"/>
    <w:rsid w:val="00566328"/>
    <w:rsid w:val="00566AC7"/>
    <w:rsid w:val="00567082"/>
    <w:rsid w:val="005679CE"/>
    <w:rsid w:val="005731E6"/>
    <w:rsid w:val="00573E60"/>
    <w:rsid w:val="00574B61"/>
    <w:rsid w:val="00574F50"/>
    <w:rsid w:val="00575279"/>
    <w:rsid w:val="00577166"/>
    <w:rsid w:val="0058011A"/>
    <w:rsid w:val="00580F23"/>
    <w:rsid w:val="00581A84"/>
    <w:rsid w:val="00581B93"/>
    <w:rsid w:val="00584EDF"/>
    <w:rsid w:val="00585B38"/>
    <w:rsid w:val="005862D6"/>
    <w:rsid w:val="005869FE"/>
    <w:rsid w:val="0059053F"/>
    <w:rsid w:val="00591064"/>
    <w:rsid w:val="0059137C"/>
    <w:rsid w:val="005917D0"/>
    <w:rsid w:val="00591F6F"/>
    <w:rsid w:val="005925A1"/>
    <w:rsid w:val="005939C5"/>
    <w:rsid w:val="00594CA0"/>
    <w:rsid w:val="00595A1C"/>
    <w:rsid w:val="00595A64"/>
    <w:rsid w:val="005978AC"/>
    <w:rsid w:val="005A2C6D"/>
    <w:rsid w:val="005A38C8"/>
    <w:rsid w:val="005A48DB"/>
    <w:rsid w:val="005A5EEC"/>
    <w:rsid w:val="005A7459"/>
    <w:rsid w:val="005A7A72"/>
    <w:rsid w:val="005A7CB0"/>
    <w:rsid w:val="005A7DC9"/>
    <w:rsid w:val="005B04D4"/>
    <w:rsid w:val="005B2447"/>
    <w:rsid w:val="005B321C"/>
    <w:rsid w:val="005B3480"/>
    <w:rsid w:val="005B3658"/>
    <w:rsid w:val="005B4949"/>
    <w:rsid w:val="005C0AF1"/>
    <w:rsid w:val="005C21E1"/>
    <w:rsid w:val="005C2422"/>
    <w:rsid w:val="005C453D"/>
    <w:rsid w:val="005C4BCA"/>
    <w:rsid w:val="005C773B"/>
    <w:rsid w:val="005D1D19"/>
    <w:rsid w:val="005D2C9A"/>
    <w:rsid w:val="005D30E5"/>
    <w:rsid w:val="005D4336"/>
    <w:rsid w:val="005D574F"/>
    <w:rsid w:val="005D7C2A"/>
    <w:rsid w:val="005E11C4"/>
    <w:rsid w:val="005E16C7"/>
    <w:rsid w:val="005E1B59"/>
    <w:rsid w:val="005E2663"/>
    <w:rsid w:val="005E3EED"/>
    <w:rsid w:val="005E49A5"/>
    <w:rsid w:val="005E5708"/>
    <w:rsid w:val="005E575B"/>
    <w:rsid w:val="005F004B"/>
    <w:rsid w:val="005F1072"/>
    <w:rsid w:val="005F16FA"/>
    <w:rsid w:val="005F788C"/>
    <w:rsid w:val="005F7A40"/>
    <w:rsid w:val="0060221B"/>
    <w:rsid w:val="0060261E"/>
    <w:rsid w:val="006031C9"/>
    <w:rsid w:val="0060553B"/>
    <w:rsid w:val="00606669"/>
    <w:rsid w:val="006068E6"/>
    <w:rsid w:val="00606E0A"/>
    <w:rsid w:val="006074D1"/>
    <w:rsid w:val="006109A1"/>
    <w:rsid w:val="00611074"/>
    <w:rsid w:val="00611100"/>
    <w:rsid w:val="00613CF4"/>
    <w:rsid w:val="0061416D"/>
    <w:rsid w:val="00614EF6"/>
    <w:rsid w:val="00615AF1"/>
    <w:rsid w:val="00615B09"/>
    <w:rsid w:val="006212E6"/>
    <w:rsid w:val="00622772"/>
    <w:rsid w:val="00623B8A"/>
    <w:rsid w:val="006244B8"/>
    <w:rsid w:val="006248DE"/>
    <w:rsid w:val="00624A9C"/>
    <w:rsid w:val="006254D2"/>
    <w:rsid w:val="00625C35"/>
    <w:rsid w:val="00625C45"/>
    <w:rsid w:val="00627F4A"/>
    <w:rsid w:val="00630C50"/>
    <w:rsid w:val="00631AEB"/>
    <w:rsid w:val="00631D36"/>
    <w:rsid w:val="00631E24"/>
    <w:rsid w:val="00633039"/>
    <w:rsid w:val="00634D0F"/>
    <w:rsid w:val="00634D38"/>
    <w:rsid w:val="00636346"/>
    <w:rsid w:val="0063733E"/>
    <w:rsid w:val="0064026C"/>
    <w:rsid w:val="00641C80"/>
    <w:rsid w:val="00643A13"/>
    <w:rsid w:val="006441B8"/>
    <w:rsid w:val="00644941"/>
    <w:rsid w:val="00644AF8"/>
    <w:rsid w:val="00644BE8"/>
    <w:rsid w:val="00644E5A"/>
    <w:rsid w:val="0065191E"/>
    <w:rsid w:val="00651F60"/>
    <w:rsid w:val="006541FF"/>
    <w:rsid w:val="006548A3"/>
    <w:rsid w:val="00654CBD"/>
    <w:rsid w:val="00655A02"/>
    <w:rsid w:val="0065628D"/>
    <w:rsid w:val="00656637"/>
    <w:rsid w:val="006601DA"/>
    <w:rsid w:val="00660753"/>
    <w:rsid w:val="00662FBB"/>
    <w:rsid w:val="00665AF9"/>
    <w:rsid w:val="00667877"/>
    <w:rsid w:val="0067018A"/>
    <w:rsid w:val="00674EB1"/>
    <w:rsid w:val="00675C31"/>
    <w:rsid w:val="00675FAD"/>
    <w:rsid w:val="006764C6"/>
    <w:rsid w:val="00676E54"/>
    <w:rsid w:val="006776A6"/>
    <w:rsid w:val="0067789C"/>
    <w:rsid w:val="00684129"/>
    <w:rsid w:val="00684371"/>
    <w:rsid w:val="00684A3D"/>
    <w:rsid w:val="00685A9E"/>
    <w:rsid w:val="006869EC"/>
    <w:rsid w:val="00687507"/>
    <w:rsid w:val="00687B58"/>
    <w:rsid w:val="00687C94"/>
    <w:rsid w:val="0069526F"/>
    <w:rsid w:val="00697039"/>
    <w:rsid w:val="00697E14"/>
    <w:rsid w:val="006A1C81"/>
    <w:rsid w:val="006A1D0E"/>
    <w:rsid w:val="006A39A1"/>
    <w:rsid w:val="006A3EAC"/>
    <w:rsid w:val="006A4491"/>
    <w:rsid w:val="006A458D"/>
    <w:rsid w:val="006A4ACD"/>
    <w:rsid w:val="006A4CC8"/>
    <w:rsid w:val="006A5399"/>
    <w:rsid w:val="006A645C"/>
    <w:rsid w:val="006A67A7"/>
    <w:rsid w:val="006A7179"/>
    <w:rsid w:val="006A77AE"/>
    <w:rsid w:val="006A7909"/>
    <w:rsid w:val="006A7BCA"/>
    <w:rsid w:val="006B47FA"/>
    <w:rsid w:val="006B5ECE"/>
    <w:rsid w:val="006B7018"/>
    <w:rsid w:val="006B72C0"/>
    <w:rsid w:val="006B790F"/>
    <w:rsid w:val="006C2F5B"/>
    <w:rsid w:val="006D0201"/>
    <w:rsid w:val="006D037E"/>
    <w:rsid w:val="006D03D7"/>
    <w:rsid w:val="006D09DA"/>
    <w:rsid w:val="006D0C51"/>
    <w:rsid w:val="006D36B7"/>
    <w:rsid w:val="006D5600"/>
    <w:rsid w:val="006D5CAA"/>
    <w:rsid w:val="006D696E"/>
    <w:rsid w:val="006E0EFA"/>
    <w:rsid w:val="006E3750"/>
    <w:rsid w:val="006E3C42"/>
    <w:rsid w:val="006E3D46"/>
    <w:rsid w:val="006E4C5F"/>
    <w:rsid w:val="006E6273"/>
    <w:rsid w:val="006F23DA"/>
    <w:rsid w:val="006F33C2"/>
    <w:rsid w:val="006F729B"/>
    <w:rsid w:val="006F759C"/>
    <w:rsid w:val="00700C91"/>
    <w:rsid w:val="007010C4"/>
    <w:rsid w:val="00702E77"/>
    <w:rsid w:val="00704468"/>
    <w:rsid w:val="00704D1E"/>
    <w:rsid w:val="00706F6E"/>
    <w:rsid w:val="00706FF4"/>
    <w:rsid w:val="007070EE"/>
    <w:rsid w:val="00710998"/>
    <w:rsid w:val="00710D59"/>
    <w:rsid w:val="00712413"/>
    <w:rsid w:val="00712F73"/>
    <w:rsid w:val="0071500F"/>
    <w:rsid w:val="0071579C"/>
    <w:rsid w:val="00720370"/>
    <w:rsid w:val="00720810"/>
    <w:rsid w:val="00720D44"/>
    <w:rsid w:val="007213A9"/>
    <w:rsid w:val="00723B18"/>
    <w:rsid w:val="00724B23"/>
    <w:rsid w:val="0072593D"/>
    <w:rsid w:val="00726ED2"/>
    <w:rsid w:val="0073110A"/>
    <w:rsid w:val="007324BA"/>
    <w:rsid w:val="00732C37"/>
    <w:rsid w:val="0073341C"/>
    <w:rsid w:val="00734578"/>
    <w:rsid w:val="00734FDF"/>
    <w:rsid w:val="00740373"/>
    <w:rsid w:val="00741E6D"/>
    <w:rsid w:val="00743250"/>
    <w:rsid w:val="00743A30"/>
    <w:rsid w:val="00744CAD"/>
    <w:rsid w:val="00745A8C"/>
    <w:rsid w:val="0074689D"/>
    <w:rsid w:val="00751E68"/>
    <w:rsid w:val="007527F2"/>
    <w:rsid w:val="00752B66"/>
    <w:rsid w:val="007531D3"/>
    <w:rsid w:val="00753232"/>
    <w:rsid w:val="00754040"/>
    <w:rsid w:val="007568E9"/>
    <w:rsid w:val="00761FE6"/>
    <w:rsid w:val="007622B4"/>
    <w:rsid w:val="00763DF4"/>
    <w:rsid w:val="00764681"/>
    <w:rsid w:val="00767486"/>
    <w:rsid w:val="00767CEB"/>
    <w:rsid w:val="00770A89"/>
    <w:rsid w:val="00772705"/>
    <w:rsid w:val="00773015"/>
    <w:rsid w:val="00773DE1"/>
    <w:rsid w:val="007744CF"/>
    <w:rsid w:val="00774B88"/>
    <w:rsid w:val="00774CE0"/>
    <w:rsid w:val="00775B49"/>
    <w:rsid w:val="00776AC1"/>
    <w:rsid w:val="00777FD5"/>
    <w:rsid w:val="00782302"/>
    <w:rsid w:val="007826D5"/>
    <w:rsid w:val="00782B4F"/>
    <w:rsid w:val="00782EC3"/>
    <w:rsid w:val="00783ACC"/>
    <w:rsid w:val="007855B9"/>
    <w:rsid w:val="00785B15"/>
    <w:rsid w:val="00787CE5"/>
    <w:rsid w:val="00792A77"/>
    <w:rsid w:val="00792EED"/>
    <w:rsid w:val="00793A1F"/>
    <w:rsid w:val="00793C6F"/>
    <w:rsid w:val="007951E4"/>
    <w:rsid w:val="00795C04"/>
    <w:rsid w:val="007966C6"/>
    <w:rsid w:val="0079732B"/>
    <w:rsid w:val="007A20B8"/>
    <w:rsid w:val="007A2772"/>
    <w:rsid w:val="007A2B4B"/>
    <w:rsid w:val="007A35E6"/>
    <w:rsid w:val="007A4A71"/>
    <w:rsid w:val="007A53B4"/>
    <w:rsid w:val="007A55C8"/>
    <w:rsid w:val="007B03FB"/>
    <w:rsid w:val="007B197C"/>
    <w:rsid w:val="007B2490"/>
    <w:rsid w:val="007B2726"/>
    <w:rsid w:val="007B4A34"/>
    <w:rsid w:val="007B4E21"/>
    <w:rsid w:val="007B59AB"/>
    <w:rsid w:val="007B779B"/>
    <w:rsid w:val="007C03D3"/>
    <w:rsid w:val="007C18C3"/>
    <w:rsid w:val="007C59DA"/>
    <w:rsid w:val="007C61EA"/>
    <w:rsid w:val="007C7289"/>
    <w:rsid w:val="007C7480"/>
    <w:rsid w:val="007D076D"/>
    <w:rsid w:val="007D0861"/>
    <w:rsid w:val="007D10F9"/>
    <w:rsid w:val="007D2C89"/>
    <w:rsid w:val="007D37B7"/>
    <w:rsid w:val="007D3ACC"/>
    <w:rsid w:val="007D3CFF"/>
    <w:rsid w:val="007D6119"/>
    <w:rsid w:val="007D7208"/>
    <w:rsid w:val="007E204E"/>
    <w:rsid w:val="007E4D8E"/>
    <w:rsid w:val="007E53F7"/>
    <w:rsid w:val="007E6503"/>
    <w:rsid w:val="007E6556"/>
    <w:rsid w:val="007E6CAA"/>
    <w:rsid w:val="007E7A81"/>
    <w:rsid w:val="007F0173"/>
    <w:rsid w:val="007F0515"/>
    <w:rsid w:val="007F19A1"/>
    <w:rsid w:val="007F1C5D"/>
    <w:rsid w:val="007F1C61"/>
    <w:rsid w:val="007F2B15"/>
    <w:rsid w:val="007F2FF6"/>
    <w:rsid w:val="007F61FE"/>
    <w:rsid w:val="007F6C12"/>
    <w:rsid w:val="007F785C"/>
    <w:rsid w:val="008005BB"/>
    <w:rsid w:val="00800B24"/>
    <w:rsid w:val="00800C30"/>
    <w:rsid w:val="008018FC"/>
    <w:rsid w:val="00802035"/>
    <w:rsid w:val="0080206D"/>
    <w:rsid w:val="00802182"/>
    <w:rsid w:val="00802662"/>
    <w:rsid w:val="008032AE"/>
    <w:rsid w:val="00804E05"/>
    <w:rsid w:val="00805D9F"/>
    <w:rsid w:val="00810240"/>
    <w:rsid w:val="0081062F"/>
    <w:rsid w:val="00810FB2"/>
    <w:rsid w:val="008139A0"/>
    <w:rsid w:val="0081442B"/>
    <w:rsid w:val="00814A26"/>
    <w:rsid w:val="0081517A"/>
    <w:rsid w:val="00815E69"/>
    <w:rsid w:val="00816A50"/>
    <w:rsid w:val="0082120F"/>
    <w:rsid w:val="008230B2"/>
    <w:rsid w:val="00824D8B"/>
    <w:rsid w:val="00825C12"/>
    <w:rsid w:val="0082627E"/>
    <w:rsid w:val="00827A54"/>
    <w:rsid w:val="00831903"/>
    <w:rsid w:val="008327A5"/>
    <w:rsid w:val="008332F8"/>
    <w:rsid w:val="008348E5"/>
    <w:rsid w:val="0083639C"/>
    <w:rsid w:val="00836417"/>
    <w:rsid w:val="008367FB"/>
    <w:rsid w:val="00836FF4"/>
    <w:rsid w:val="00840513"/>
    <w:rsid w:val="008409CE"/>
    <w:rsid w:val="008414F7"/>
    <w:rsid w:val="00841564"/>
    <w:rsid w:val="00841A24"/>
    <w:rsid w:val="008425C0"/>
    <w:rsid w:val="00844E4D"/>
    <w:rsid w:val="008450C5"/>
    <w:rsid w:val="008452EA"/>
    <w:rsid w:val="0084583C"/>
    <w:rsid w:val="008470B8"/>
    <w:rsid w:val="00847932"/>
    <w:rsid w:val="00847CC8"/>
    <w:rsid w:val="0085044E"/>
    <w:rsid w:val="00850E8D"/>
    <w:rsid w:val="008510B6"/>
    <w:rsid w:val="00851272"/>
    <w:rsid w:val="00851B2E"/>
    <w:rsid w:val="008536B3"/>
    <w:rsid w:val="008536BF"/>
    <w:rsid w:val="00854A2C"/>
    <w:rsid w:val="00855498"/>
    <w:rsid w:val="00855516"/>
    <w:rsid w:val="0086060D"/>
    <w:rsid w:val="00861A9B"/>
    <w:rsid w:val="008626EF"/>
    <w:rsid w:val="00864217"/>
    <w:rsid w:val="00864E74"/>
    <w:rsid w:val="00865F3C"/>
    <w:rsid w:val="008660AB"/>
    <w:rsid w:val="00866326"/>
    <w:rsid w:val="008674B7"/>
    <w:rsid w:val="00867D57"/>
    <w:rsid w:val="00871F6D"/>
    <w:rsid w:val="00876F91"/>
    <w:rsid w:val="0087737F"/>
    <w:rsid w:val="00877449"/>
    <w:rsid w:val="0088009E"/>
    <w:rsid w:val="008812D4"/>
    <w:rsid w:val="00881E15"/>
    <w:rsid w:val="008834A2"/>
    <w:rsid w:val="008841FF"/>
    <w:rsid w:val="008853BE"/>
    <w:rsid w:val="00886989"/>
    <w:rsid w:val="00886C85"/>
    <w:rsid w:val="00890C9B"/>
    <w:rsid w:val="00891F8F"/>
    <w:rsid w:val="00892DAD"/>
    <w:rsid w:val="008938C0"/>
    <w:rsid w:val="00893BEA"/>
    <w:rsid w:val="00894646"/>
    <w:rsid w:val="00896769"/>
    <w:rsid w:val="00897DB4"/>
    <w:rsid w:val="008A0307"/>
    <w:rsid w:val="008A033D"/>
    <w:rsid w:val="008A0583"/>
    <w:rsid w:val="008A1CA6"/>
    <w:rsid w:val="008A4E29"/>
    <w:rsid w:val="008A5A72"/>
    <w:rsid w:val="008A6D7E"/>
    <w:rsid w:val="008A6E8F"/>
    <w:rsid w:val="008A7938"/>
    <w:rsid w:val="008B0149"/>
    <w:rsid w:val="008B0A34"/>
    <w:rsid w:val="008B0D19"/>
    <w:rsid w:val="008B2E6E"/>
    <w:rsid w:val="008B2ED8"/>
    <w:rsid w:val="008B3182"/>
    <w:rsid w:val="008B51B1"/>
    <w:rsid w:val="008B610A"/>
    <w:rsid w:val="008B76D5"/>
    <w:rsid w:val="008C0211"/>
    <w:rsid w:val="008C0429"/>
    <w:rsid w:val="008C0EA5"/>
    <w:rsid w:val="008D07AC"/>
    <w:rsid w:val="008D0EAB"/>
    <w:rsid w:val="008D2CBB"/>
    <w:rsid w:val="008D2D4F"/>
    <w:rsid w:val="008D6DBA"/>
    <w:rsid w:val="008E1356"/>
    <w:rsid w:val="008E2A64"/>
    <w:rsid w:val="008E3350"/>
    <w:rsid w:val="008E438A"/>
    <w:rsid w:val="008E5B93"/>
    <w:rsid w:val="008E5FEF"/>
    <w:rsid w:val="008E6458"/>
    <w:rsid w:val="008E6C62"/>
    <w:rsid w:val="008E6D06"/>
    <w:rsid w:val="008F0132"/>
    <w:rsid w:val="008F3860"/>
    <w:rsid w:val="008F766E"/>
    <w:rsid w:val="008F78D3"/>
    <w:rsid w:val="00902171"/>
    <w:rsid w:val="009036B5"/>
    <w:rsid w:val="009056AB"/>
    <w:rsid w:val="00905BA7"/>
    <w:rsid w:val="00906D12"/>
    <w:rsid w:val="009076FF"/>
    <w:rsid w:val="00910630"/>
    <w:rsid w:val="00910F6D"/>
    <w:rsid w:val="00911060"/>
    <w:rsid w:val="0091222C"/>
    <w:rsid w:val="00913E00"/>
    <w:rsid w:val="009156BA"/>
    <w:rsid w:val="00915F7C"/>
    <w:rsid w:val="00916142"/>
    <w:rsid w:val="0091679B"/>
    <w:rsid w:val="009169D0"/>
    <w:rsid w:val="00916D40"/>
    <w:rsid w:val="00916E42"/>
    <w:rsid w:val="0092278B"/>
    <w:rsid w:val="00922D7C"/>
    <w:rsid w:val="00923647"/>
    <w:rsid w:val="00925919"/>
    <w:rsid w:val="009266D0"/>
    <w:rsid w:val="009272A3"/>
    <w:rsid w:val="00927A3C"/>
    <w:rsid w:val="009303DA"/>
    <w:rsid w:val="00932358"/>
    <w:rsid w:val="00933753"/>
    <w:rsid w:val="00935389"/>
    <w:rsid w:val="00935824"/>
    <w:rsid w:val="009418B3"/>
    <w:rsid w:val="00943B8A"/>
    <w:rsid w:val="009460CC"/>
    <w:rsid w:val="009463F4"/>
    <w:rsid w:val="00950AF6"/>
    <w:rsid w:val="00950E3C"/>
    <w:rsid w:val="009518E2"/>
    <w:rsid w:val="00951999"/>
    <w:rsid w:val="00951C35"/>
    <w:rsid w:val="00951F85"/>
    <w:rsid w:val="009544C2"/>
    <w:rsid w:val="00955433"/>
    <w:rsid w:val="009557DD"/>
    <w:rsid w:val="00955BB4"/>
    <w:rsid w:val="009623A9"/>
    <w:rsid w:val="00962E62"/>
    <w:rsid w:val="009635BE"/>
    <w:rsid w:val="00964454"/>
    <w:rsid w:val="00964E01"/>
    <w:rsid w:val="00965887"/>
    <w:rsid w:val="00970627"/>
    <w:rsid w:val="00971894"/>
    <w:rsid w:val="009732C0"/>
    <w:rsid w:val="0097347B"/>
    <w:rsid w:val="009746EB"/>
    <w:rsid w:val="00974CEA"/>
    <w:rsid w:val="00977D45"/>
    <w:rsid w:val="00981553"/>
    <w:rsid w:val="009847EE"/>
    <w:rsid w:val="0098525C"/>
    <w:rsid w:val="009853AE"/>
    <w:rsid w:val="00986349"/>
    <w:rsid w:val="00986F20"/>
    <w:rsid w:val="00987618"/>
    <w:rsid w:val="009901B8"/>
    <w:rsid w:val="0099153D"/>
    <w:rsid w:val="009919CB"/>
    <w:rsid w:val="00992801"/>
    <w:rsid w:val="0099349E"/>
    <w:rsid w:val="009935CD"/>
    <w:rsid w:val="00996383"/>
    <w:rsid w:val="0099694B"/>
    <w:rsid w:val="00996966"/>
    <w:rsid w:val="009A13D5"/>
    <w:rsid w:val="009A2231"/>
    <w:rsid w:val="009A3537"/>
    <w:rsid w:val="009A3961"/>
    <w:rsid w:val="009A5F04"/>
    <w:rsid w:val="009A6D03"/>
    <w:rsid w:val="009B3D86"/>
    <w:rsid w:val="009B47EB"/>
    <w:rsid w:val="009B6BBF"/>
    <w:rsid w:val="009B6D18"/>
    <w:rsid w:val="009C153B"/>
    <w:rsid w:val="009C268E"/>
    <w:rsid w:val="009C345E"/>
    <w:rsid w:val="009C544E"/>
    <w:rsid w:val="009C55C5"/>
    <w:rsid w:val="009D044E"/>
    <w:rsid w:val="009D29C4"/>
    <w:rsid w:val="009D30DD"/>
    <w:rsid w:val="009D34C5"/>
    <w:rsid w:val="009D4499"/>
    <w:rsid w:val="009D79B6"/>
    <w:rsid w:val="009E14E1"/>
    <w:rsid w:val="009E3720"/>
    <w:rsid w:val="009E39B3"/>
    <w:rsid w:val="009E3DEA"/>
    <w:rsid w:val="009E4973"/>
    <w:rsid w:val="009F0390"/>
    <w:rsid w:val="009F1CD3"/>
    <w:rsid w:val="009F3495"/>
    <w:rsid w:val="009F5F6D"/>
    <w:rsid w:val="009F6CC0"/>
    <w:rsid w:val="009F7BBC"/>
    <w:rsid w:val="00A0050D"/>
    <w:rsid w:val="00A02287"/>
    <w:rsid w:val="00A02A64"/>
    <w:rsid w:val="00A02DFB"/>
    <w:rsid w:val="00A04DEF"/>
    <w:rsid w:val="00A04F02"/>
    <w:rsid w:val="00A04F44"/>
    <w:rsid w:val="00A05302"/>
    <w:rsid w:val="00A06869"/>
    <w:rsid w:val="00A06CCA"/>
    <w:rsid w:val="00A06E38"/>
    <w:rsid w:val="00A07444"/>
    <w:rsid w:val="00A1135A"/>
    <w:rsid w:val="00A11722"/>
    <w:rsid w:val="00A11803"/>
    <w:rsid w:val="00A120B8"/>
    <w:rsid w:val="00A13D2A"/>
    <w:rsid w:val="00A13FC7"/>
    <w:rsid w:val="00A1452B"/>
    <w:rsid w:val="00A14A96"/>
    <w:rsid w:val="00A14C4D"/>
    <w:rsid w:val="00A17C15"/>
    <w:rsid w:val="00A17E98"/>
    <w:rsid w:val="00A17FD6"/>
    <w:rsid w:val="00A21B40"/>
    <w:rsid w:val="00A22A03"/>
    <w:rsid w:val="00A24DD4"/>
    <w:rsid w:val="00A3015A"/>
    <w:rsid w:val="00A35AC7"/>
    <w:rsid w:val="00A36471"/>
    <w:rsid w:val="00A40729"/>
    <w:rsid w:val="00A43132"/>
    <w:rsid w:val="00A43B66"/>
    <w:rsid w:val="00A45143"/>
    <w:rsid w:val="00A46AB5"/>
    <w:rsid w:val="00A50608"/>
    <w:rsid w:val="00A50866"/>
    <w:rsid w:val="00A510E6"/>
    <w:rsid w:val="00A528C0"/>
    <w:rsid w:val="00A528EC"/>
    <w:rsid w:val="00A5487A"/>
    <w:rsid w:val="00A54EB5"/>
    <w:rsid w:val="00A55BDA"/>
    <w:rsid w:val="00A6034E"/>
    <w:rsid w:val="00A6134C"/>
    <w:rsid w:val="00A62DFF"/>
    <w:rsid w:val="00A6349C"/>
    <w:rsid w:val="00A6555B"/>
    <w:rsid w:val="00A65936"/>
    <w:rsid w:val="00A65C94"/>
    <w:rsid w:val="00A6638F"/>
    <w:rsid w:val="00A674EB"/>
    <w:rsid w:val="00A70AF1"/>
    <w:rsid w:val="00A72162"/>
    <w:rsid w:val="00A7297D"/>
    <w:rsid w:val="00A74190"/>
    <w:rsid w:val="00A751FF"/>
    <w:rsid w:val="00A75625"/>
    <w:rsid w:val="00A76AD7"/>
    <w:rsid w:val="00A76C25"/>
    <w:rsid w:val="00A77FBC"/>
    <w:rsid w:val="00A830AD"/>
    <w:rsid w:val="00A84010"/>
    <w:rsid w:val="00A8507D"/>
    <w:rsid w:val="00A85887"/>
    <w:rsid w:val="00A85B48"/>
    <w:rsid w:val="00A87128"/>
    <w:rsid w:val="00A91B07"/>
    <w:rsid w:val="00A92162"/>
    <w:rsid w:val="00A96440"/>
    <w:rsid w:val="00A97AED"/>
    <w:rsid w:val="00AA0237"/>
    <w:rsid w:val="00AA310D"/>
    <w:rsid w:val="00AA36E9"/>
    <w:rsid w:val="00AA4C42"/>
    <w:rsid w:val="00AA5202"/>
    <w:rsid w:val="00AA59E8"/>
    <w:rsid w:val="00AA7174"/>
    <w:rsid w:val="00AB03EF"/>
    <w:rsid w:val="00AB46AA"/>
    <w:rsid w:val="00AB67D7"/>
    <w:rsid w:val="00AB714E"/>
    <w:rsid w:val="00AB74DC"/>
    <w:rsid w:val="00AC094F"/>
    <w:rsid w:val="00AC221B"/>
    <w:rsid w:val="00AC400A"/>
    <w:rsid w:val="00AC4D9F"/>
    <w:rsid w:val="00AC57A9"/>
    <w:rsid w:val="00AC5EBB"/>
    <w:rsid w:val="00AC68F9"/>
    <w:rsid w:val="00AC6F22"/>
    <w:rsid w:val="00AC7C36"/>
    <w:rsid w:val="00AC7EB3"/>
    <w:rsid w:val="00AD48F4"/>
    <w:rsid w:val="00AD555C"/>
    <w:rsid w:val="00AD729C"/>
    <w:rsid w:val="00AE011A"/>
    <w:rsid w:val="00AE215C"/>
    <w:rsid w:val="00AE3252"/>
    <w:rsid w:val="00AE3276"/>
    <w:rsid w:val="00AE50C5"/>
    <w:rsid w:val="00AE56D5"/>
    <w:rsid w:val="00AE766B"/>
    <w:rsid w:val="00AE7B1B"/>
    <w:rsid w:val="00AE7DA5"/>
    <w:rsid w:val="00AF0E02"/>
    <w:rsid w:val="00AF409F"/>
    <w:rsid w:val="00AF4186"/>
    <w:rsid w:val="00AF4849"/>
    <w:rsid w:val="00AF4D8B"/>
    <w:rsid w:val="00AF6514"/>
    <w:rsid w:val="00AF7856"/>
    <w:rsid w:val="00B00065"/>
    <w:rsid w:val="00B00CBB"/>
    <w:rsid w:val="00B02ED2"/>
    <w:rsid w:val="00B02FE6"/>
    <w:rsid w:val="00B0330B"/>
    <w:rsid w:val="00B102BB"/>
    <w:rsid w:val="00B10A02"/>
    <w:rsid w:val="00B1112D"/>
    <w:rsid w:val="00B1216D"/>
    <w:rsid w:val="00B12830"/>
    <w:rsid w:val="00B13C0E"/>
    <w:rsid w:val="00B172C2"/>
    <w:rsid w:val="00B2088F"/>
    <w:rsid w:val="00B21922"/>
    <w:rsid w:val="00B21D09"/>
    <w:rsid w:val="00B224FA"/>
    <w:rsid w:val="00B22FCA"/>
    <w:rsid w:val="00B2315F"/>
    <w:rsid w:val="00B23607"/>
    <w:rsid w:val="00B24FC9"/>
    <w:rsid w:val="00B25573"/>
    <w:rsid w:val="00B2609C"/>
    <w:rsid w:val="00B26539"/>
    <w:rsid w:val="00B27795"/>
    <w:rsid w:val="00B277CE"/>
    <w:rsid w:val="00B30AA1"/>
    <w:rsid w:val="00B312EC"/>
    <w:rsid w:val="00B34CCE"/>
    <w:rsid w:val="00B355FE"/>
    <w:rsid w:val="00B36CCF"/>
    <w:rsid w:val="00B37CF5"/>
    <w:rsid w:val="00B37D82"/>
    <w:rsid w:val="00B40A35"/>
    <w:rsid w:val="00B410CA"/>
    <w:rsid w:val="00B41503"/>
    <w:rsid w:val="00B4204F"/>
    <w:rsid w:val="00B434E0"/>
    <w:rsid w:val="00B452D6"/>
    <w:rsid w:val="00B46BDD"/>
    <w:rsid w:val="00B47453"/>
    <w:rsid w:val="00B47672"/>
    <w:rsid w:val="00B50484"/>
    <w:rsid w:val="00B51089"/>
    <w:rsid w:val="00B51A2A"/>
    <w:rsid w:val="00B53797"/>
    <w:rsid w:val="00B53C26"/>
    <w:rsid w:val="00B53EC1"/>
    <w:rsid w:val="00B53EE5"/>
    <w:rsid w:val="00B5478F"/>
    <w:rsid w:val="00B5480F"/>
    <w:rsid w:val="00B567FC"/>
    <w:rsid w:val="00B56CE9"/>
    <w:rsid w:val="00B601E5"/>
    <w:rsid w:val="00B60393"/>
    <w:rsid w:val="00B60950"/>
    <w:rsid w:val="00B63858"/>
    <w:rsid w:val="00B66DCD"/>
    <w:rsid w:val="00B70B1F"/>
    <w:rsid w:val="00B70B7B"/>
    <w:rsid w:val="00B71ACE"/>
    <w:rsid w:val="00B73218"/>
    <w:rsid w:val="00B73356"/>
    <w:rsid w:val="00B76773"/>
    <w:rsid w:val="00B80071"/>
    <w:rsid w:val="00B802D2"/>
    <w:rsid w:val="00B80FD8"/>
    <w:rsid w:val="00B82326"/>
    <w:rsid w:val="00B823D2"/>
    <w:rsid w:val="00B8325F"/>
    <w:rsid w:val="00B83EC2"/>
    <w:rsid w:val="00B85561"/>
    <w:rsid w:val="00B85E9B"/>
    <w:rsid w:val="00B867EC"/>
    <w:rsid w:val="00B86EF8"/>
    <w:rsid w:val="00B87A40"/>
    <w:rsid w:val="00B87A78"/>
    <w:rsid w:val="00B90FC8"/>
    <w:rsid w:val="00B916CA"/>
    <w:rsid w:val="00B91B02"/>
    <w:rsid w:val="00B91E86"/>
    <w:rsid w:val="00B92F47"/>
    <w:rsid w:val="00B93676"/>
    <w:rsid w:val="00B955EF"/>
    <w:rsid w:val="00BA1B50"/>
    <w:rsid w:val="00BA1BF7"/>
    <w:rsid w:val="00BA6000"/>
    <w:rsid w:val="00BA631F"/>
    <w:rsid w:val="00BA6782"/>
    <w:rsid w:val="00BA6DA9"/>
    <w:rsid w:val="00BB040A"/>
    <w:rsid w:val="00BB08AD"/>
    <w:rsid w:val="00BB0F09"/>
    <w:rsid w:val="00BB3E0B"/>
    <w:rsid w:val="00BB3E66"/>
    <w:rsid w:val="00BB44C4"/>
    <w:rsid w:val="00BB59E2"/>
    <w:rsid w:val="00BB600D"/>
    <w:rsid w:val="00BB6BAD"/>
    <w:rsid w:val="00BB7575"/>
    <w:rsid w:val="00BC23C8"/>
    <w:rsid w:val="00BC5952"/>
    <w:rsid w:val="00BC5F59"/>
    <w:rsid w:val="00BC6C02"/>
    <w:rsid w:val="00BC7588"/>
    <w:rsid w:val="00BC7FBC"/>
    <w:rsid w:val="00BD0011"/>
    <w:rsid w:val="00BD1FFB"/>
    <w:rsid w:val="00BD4029"/>
    <w:rsid w:val="00BD4BA9"/>
    <w:rsid w:val="00BD4EC1"/>
    <w:rsid w:val="00BD5DBE"/>
    <w:rsid w:val="00BD703C"/>
    <w:rsid w:val="00BD7547"/>
    <w:rsid w:val="00BE0EA8"/>
    <w:rsid w:val="00BE1985"/>
    <w:rsid w:val="00BE37A9"/>
    <w:rsid w:val="00BE38D0"/>
    <w:rsid w:val="00BE3F7A"/>
    <w:rsid w:val="00BE52D4"/>
    <w:rsid w:val="00BE6F7B"/>
    <w:rsid w:val="00BF0F61"/>
    <w:rsid w:val="00BF14A0"/>
    <w:rsid w:val="00BF15A8"/>
    <w:rsid w:val="00BF258D"/>
    <w:rsid w:val="00BF26DF"/>
    <w:rsid w:val="00BF2DCD"/>
    <w:rsid w:val="00BF3379"/>
    <w:rsid w:val="00BF41B6"/>
    <w:rsid w:val="00BF49FC"/>
    <w:rsid w:val="00BF51D2"/>
    <w:rsid w:val="00BF5754"/>
    <w:rsid w:val="00BF6C59"/>
    <w:rsid w:val="00C0018A"/>
    <w:rsid w:val="00C00D9E"/>
    <w:rsid w:val="00C024A2"/>
    <w:rsid w:val="00C02AE1"/>
    <w:rsid w:val="00C05C77"/>
    <w:rsid w:val="00C079EA"/>
    <w:rsid w:val="00C100B8"/>
    <w:rsid w:val="00C11614"/>
    <w:rsid w:val="00C15421"/>
    <w:rsid w:val="00C1673F"/>
    <w:rsid w:val="00C203E0"/>
    <w:rsid w:val="00C210AE"/>
    <w:rsid w:val="00C21984"/>
    <w:rsid w:val="00C23411"/>
    <w:rsid w:val="00C2617B"/>
    <w:rsid w:val="00C26FFE"/>
    <w:rsid w:val="00C271BD"/>
    <w:rsid w:val="00C30C7C"/>
    <w:rsid w:val="00C31077"/>
    <w:rsid w:val="00C31643"/>
    <w:rsid w:val="00C32436"/>
    <w:rsid w:val="00C35136"/>
    <w:rsid w:val="00C37505"/>
    <w:rsid w:val="00C42467"/>
    <w:rsid w:val="00C43773"/>
    <w:rsid w:val="00C43906"/>
    <w:rsid w:val="00C479ED"/>
    <w:rsid w:val="00C52A37"/>
    <w:rsid w:val="00C5383C"/>
    <w:rsid w:val="00C542C8"/>
    <w:rsid w:val="00C54A95"/>
    <w:rsid w:val="00C5646D"/>
    <w:rsid w:val="00C56CF4"/>
    <w:rsid w:val="00C579EC"/>
    <w:rsid w:val="00C63528"/>
    <w:rsid w:val="00C64387"/>
    <w:rsid w:val="00C66EFE"/>
    <w:rsid w:val="00C67FFB"/>
    <w:rsid w:val="00C7085A"/>
    <w:rsid w:val="00C75560"/>
    <w:rsid w:val="00C75681"/>
    <w:rsid w:val="00C757D3"/>
    <w:rsid w:val="00C7667F"/>
    <w:rsid w:val="00C7737F"/>
    <w:rsid w:val="00C77546"/>
    <w:rsid w:val="00C775CF"/>
    <w:rsid w:val="00C778A7"/>
    <w:rsid w:val="00C80143"/>
    <w:rsid w:val="00C83648"/>
    <w:rsid w:val="00C84463"/>
    <w:rsid w:val="00C85D8A"/>
    <w:rsid w:val="00C907E2"/>
    <w:rsid w:val="00C92055"/>
    <w:rsid w:val="00C934BD"/>
    <w:rsid w:val="00C94A49"/>
    <w:rsid w:val="00C94D42"/>
    <w:rsid w:val="00C96843"/>
    <w:rsid w:val="00CA0862"/>
    <w:rsid w:val="00CA1A2D"/>
    <w:rsid w:val="00CA295F"/>
    <w:rsid w:val="00CA2DBD"/>
    <w:rsid w:val="00CA41B6"/>
    <w:rsid w:val="00CA433D"/>
    <w:rsid w:val="00CA635D"/>
    <w:rsid w:val="00CB1A46"/>
    <w:rsid w:val="00CB3193"/>
    <w:rsid w:val="00CB483D"/>
    <w:rsid w:val="00CB5E90"/>
    <w:rsid w:val="00CB658B"/>
    <w:rsid w:val="00CB6E97"/>
    <w:rsid w:val="00CB72EF"/>
    <w:rsid w:val="00CB7BB0"/>
    <w:rsid w:val="00CC0211"/>
    <w:rsid w:val="00CC0D01"/>
    <w:rsid w:val="00CC3C64"/>
    <w:rsid w:val="00CC732E"/>
    <w:rsid w:val="00CD1FE7"/>
    <w:rsid w:val="00CD2719"/>
    <w:rsid w:val="00CD29D2"/>
    <w:rsid w:val="00CD311E"/>
    <w:rsid w:val="00CD3295"/>
    <w:rsid w:val="00CD3A2F"/>
    <w:rsid w:val="00CD3C3B"/>
    <w:rsid w:val="00CD4A7F"/>
    <w:rsid w:val="00CD4BD6"/>
    <w:rsid w:val="00CD5471"/>
    <w:rsid w:val="00CD5DCA"/>
    <w:rsid w:val="00CD7DD0"/>
    <w:rsid w:val="00CE202E"/>
    <w:rsid w:val="00CE250F"/>
    <w:rsid w:val="00CE396B"/>
    <w:rsid w:val="00CE403D"/>
    <w:rsid w:val="00CE527E"/>
    <w:rsid w:val="00CE5876"/>
    <w:rsid w:val="00CE5B91"/>
    <w:rsid w:val="00CF3D4E"/>
    <w:rsid w:val="00CF3D69"/>
    <w:rsid w:val="00CF42E0"/>
    <w:rsid w:val="00CF5558"/>
    <w:rsid w:val="00CF5A47"/>
    <w:rsid w:val="00CF7A54"/>
    <w:rsid w:val="00D0035C"/>
    <w:rsid w:val="00D01119"/>
    <w:rsid w:val="00D01AA4"/>
    <w:rsid w:val="00D025C8"/>
    <w:rsid w:val="00D02C2B"/>
    <w:rsid w:val="00D03EA6"/>
    <w:rsid w:val="00D045B8"/>
    <w:rsid w:val="00D0646B"/>
    <w:rsid w:val="00D079E0"/>
    <w:rsid w:val="00D07B98"/>
    <w:rsid w:val="00D10BCA"/>
    <w:rsid w:val="00D110F8"/>
    <w:rsid w:val="00D11433"/>
    <w:rsid w:val="00D13961"/>
    <w:rsid w:val="00D13A82"/>
    <w:rsid w:val="00D14851"/>
    <w:rsid w:val="00D14CF4"/>
    <w:rsid w:val="00D14F59"/>
    <w:rsid w:val="00D15952"/>
    <w:rsid w:val="00D15C3F"/>
    <w:rsid w:val="00D167B0"/>
    <w:rsid w:val="00D16FC7"/>
    <w:rsid w:val="00D1795F"/>
    <w:rsid w:val="00D17B6F"/>
    <w:rsid w:val="00D206A7"/>
    <w:rsid w:val="00D2144A"/>
    <w:rsid w:val="00D2161C"/>
    <w:rsid w:val="00D21EBA"/>
    <w:rsid w:val="00D23017"/>
    <w:rsid w:val="00D24032"/>
    <w:rsid w:val="00D2678D"/>
    <w:rsid w:val="00D27162"/>
    <w:rsid w:val="00D27522"/>
    <w:rsid w:val="00D27D00"/>
    <w:rsid w:val="00D3041E"/>
    <w:rsid w:val="00D32345"/>
    <w:rsid w:val="00D326AF"/>
    <w:rsid w:val="00D336FA"/>
    <w:rsid w:val="00D34268"/>
    <w:rsid w:val="00D349E8"/>
    <w:rsid w:val="00D34BDC"/>
    <w:rsid w:val="00D360E1"/>
    <w:rsid w:val="00D37D88"/>
    <w:rsid w:val="00D405D3"/>
    <w:rsid w:val="00D4233D"/>
    <w:rsid w:val="00D426F1"/>
    <w:rsid w:val="00D43BD5"/>
    <w:rsid w:val="00D444AA"/>
    <w:rsid w:val="00D4457C"/>
    <w:rsid w:val="00D45850"/>
    <w:rsid w:val="00D509E4"/>
    <w:rsid w:val="00D5109F"/>
    <w:rsid w:val="00D5156E"/>
    <w:rsid w:val="00D51C43"/>
    <w:rsid w:val="00D552EF"/>
    <w:rsid w:val="00D5544D"/>
    <w:rsid w:val="00D55E22"/>
    <w:rsid w:val="00D57855"/>
    <w:rsid w:val="00D62D9C"/>
    <w:rsid w:val="00D63AC2"/>
    <w:rsid w:val="00D63C8F"/>
    <w:rsid w:val="00D64379"/>
    <w:rsid w:val="00D64EBA"/>
    <w:rsid w:val="00D6642F"/>
    <w:rsid w:val="00D70982"/>
    <w:rsid w:val="00D71198"/>
    <w:rsid w:val="00D7226A"/>
    <w:rsid w:val="00D72D35"/>
    <w:rsid w:val="00D74F7E"/>
    <w:rsid w:val="00D7564A"/>
    <w:rsid w:val="00D75818"/>
    <w:rsid w:val="00D76940"/>
    <w:rsid w:val="00D76ECD"/>
    <w:rsid w:val="00D774B1"/>
    <w:rsid w:val="00D819BB"/>
    <w:rsid w:val="00D84659"/>
    <w:rsid w:val="00D84F0A"/>
    <w:rsid w:val="00D856F1"/>
    <w:rsid w:val="00D8626D"/>
    <w:rsid w:val="00D90BF6"/>
    <w:rsid w:val="00D9119E"/>
    <w:rsid w:val="00D925E0"/>
    <w:rsid w:val="00D92BD1"/>
    <w:rsid w:val="00D93063"/>
    <w:rsid w:val="00D93176"/>
    <w:rsid w:val="00D9587D"/>
    <w:rsid w:val="00D95BAA"/>
    <w:rsid w:val="00D95D8B"/>
    <w:rsid w:val="00D96F9D"/>
    <w:rsid w:val="00DA07A3"/>
    <w:rsid w:val="00DA0E7A"/>
    <w:rsid w:val="00DA383C"/>
    <w:rsid w:val="00DA4312"/>
    <w:rsid w:val="00DB0A44"/>
    <w:rsid w:val="00DB0BD5"/>
    <w:rsid w:val="00DB12E5"/>
    <w:rsid w:val="00DB4447"/>
    <w:rsid w:val="00DB49DE"/>
    <w:rsid w:val="00DB4D33"/>
    <w:rsid w:val="00DB5641"/>
    <w:rsid w:val="00DC00EA"/>
    <w:rsid w:val="00DC0880"/>
    <w:rsid w:val="00DC17DF"/>
    <w:rsid w:val="00DC2FF6"/>
    <w:rsid w:val="00DC31B8"/>
    <w:rsid w:val="00DC4115"/>
    <w:rsid w:val="00DC65A1"/>
    <w:rsid w:val="00DD0E66"/>
    <w:rsid w:val="00DD1B06"/>
    <w:rsid w:val="00DD3107"/>
    <w:rsid w:val="00DD33F4"/>
    <w:rsid w:val="00DD378C"/>
    <w:rsid w:val="00DE555D"/>
    <w:rsid w:val="00DE5D43"/>
    <w:rsid w:val="00DE7B20"/>
    <w:rsid w:val="00DF03A0"/>
    <w:rsid w:val="00DF0E76"/>
    <w:rsid w:val="00DF2013"/>
    <w:rsid w:val="00DF3396"/>
    <w:rsid w:val="00DF365D"/>
    <w:rsid w:val="00DF391A"/>
    <w:rsid w:val="00DF4DC9"/>
    <w:rsid w:val="00DF5F51"/>
    <w:rsid w:val="00E016DD"/>
    <w:rsid w:val="00E01AB2"/>
    <w:rsid w:val="00E03824"/>
    <w:rsid w:val="00E05BA3"/>
    <w:rsid w:val="00E06C42"/>
    <w:rsid w:val="00E077F7"/>
    <w:rsid w:val="00E07E82"/>
    <w:rsid w:val="00E1328A"/>
    <w:rsid w:val="00E13639"/>
    <w:rsid w:val="00E13AC1"/>
    <w:rsid w:val="00E14594"/>
    <w:rsid w:val="00E15C87"/>
    <w:rsid w:val="00E21B68"/>
    <w:rsid w:val="00E25ECA"/>
    <w:rsid w:val="00E26A23"/>
    <w:rsid w:val="00E26B41"/>
    <w:rsid w:val="00E27C4F"/>
    <w:rsid w:val="00E302CD"/>
    <w:rsid w:val="00E30F46"/>
    <w:rsid w:val="00E3231D"/>
    <w:rsid w:val="00E3277E"/>
    <w:rsid w:val="00E33D3B"/>
    <w:rsid w:val="00E34D24"/>
    <w:rsid w:val="00E35689"/>
    <w:rsid w:val="00E3591E"/>
    <w:rsid w:val="00E36467"/>
    <w:rsid w:val="00E37387"/>
    <w:rsid w:val="00E41A1F"/>
    <w:rsid w:val="00E41DBC"/>
    <w:rsid w:val="00E43485"/>
    <w:rsid w:val="00E46086"/>
    <w:rsid w:val="00E460BB"/>
    <w:rsid w:val="00E47102"/>
    <w:rsid w:val="00E47778"/>
    <w:rsid w:val="00E5031F"/>
    <w:rsid w:val="00E50A5A"/>
    <w:rsid w:val="00E51C26"/>
    <w:rsid w:val="00E530FD"/>
    <w:rsid w:val="00E5443A"/>
    <w:rsid w:val="00E54EB5"/>
    <w:rsid w:val="00E55820"/>
    <w:rsid w:val="00E56618"/>
    <w:rsid w:val="00E57CB2"/>
    <w:rsid w:val="00E60B5A"/>
    <w:rsid w:val="00E60FCD"/>
    <w:rsid w:val="00E614FE"/>
    <w:rsid w:val="00E6156D"/>
    <w:rsid w:val="00E628C6"/>
    <w:rsid w:val="00E62EE7"/>
    <w:rsid w:val="00E644D3"/>
    <w:rsid w:val="00E64598"/>
    <w:rsid w:val="00E67299"/>
    <w:rsid w:val="00E675B1"/>
    <w:rsid w:val="00E70B16"/>
    <w:rsid w:val="00E70F3A"/>
    <w:rsid w:val="00E71CD8"/>
    <w:rsid w:val="00E7255E"/>
    <w:rsid w:val="00E735ED"/>
    <w:rsid w:val="00E738EB"/>
    <w:rsid w:val="00E73B30"/>
    <w:rsid w:val="00E740A2"/>
    <w:rsid w:val="00E76888"/>
    <w:rsid w:val="00E76E9F"/>
    <w:rsid w:val="00E7782E"/>
    <w:rsid w:val="00E803BF"/>
    <w:rsid w:val="00E808B2"/>
    <w:rsid w:val="00E819BE"/>
    <w:rsid w:val="00E82C17"/>
    <w:rsid w:val="00E83610"/>
    <w:rsid w:val="00E837B8"/>
    <w:rsid w:val="00E83C1D"/>
    <w:rsid w:val="00E84167"/>
    <w:rsid w:val="00E84909"/>
    <w:rsid w:val="00E85255"/>
    <w:rsid w:val="00E856D3"/>
    <w:rsid w:val="00E86DB1"/>
    <w:rsid w:val="00E8727D"/>
    <w:rsid w:val="00E91017"/>
    <w:rsid w:val="00E93478"/>
    <w:rsid w:val="00E96E67"/>
    <w:rsid w:val="00E970D7"/>
    <w:rsid w:val="00E970F1"/>
    <w:rsid w:val="00EA0A67"/>
    <w:rsid w:val="00EA0FCA"/>
    <w:rsid w:val="00EA220D"/>
    <w:rsid w:val="00EA29A5"/>
    <w:rsid w:val="00EA349F"/>
    <w:rsid w:val="00EA4280"/>
    <w:rsid w:val="00EA4C69"/>
    <w:rsid w:val="00EA5B94"/>
    <w:rsid w:val="00EA63BD"/>
    <w:rsid w:val="00EA68D0"/>
    <w:rsid w:val="00EA6900"/>
    <w:rsid w:val="00EB072B"/>
    <w:rsid w:val="00EB0816"/>
    <w:rsid w:val="00EB0A93"/>
    <w:rsid w:val="00EB0BDB"/>
    <w:rsid w:val="00EB0EAB"/>
    <w:rsid w:val="00EB3369"/>
    <w:rsid w:val="00EB3EE0"/>
    <w:rsid w:val="00EB5552"/>
    <w:rsid w:val="00EB6B8C"/>
    <w:rsid w:val="00EC060D"/>
    <w:rsid w:val="00EC1E8B"/>
    <w:rsid w:val="00EC1EA4"/>
    <w:rsid w:val="00EC2907"/>
    <w:rsid w:val="00EC34A9"/>
    <w:rsid w:val="00EC36C1"/>
    <w:rsid w:val="00EC3D2E"/>
    <w:rsid w:val="00EC4E30"/>
    <w:rsid w:val="00EC5768"/>
    <w:rsid w:val="00EC5F2D"/>
    <w:rsid w:val="00EC6199"/>
    <w:rsid w:val="00EC6775"/>
    <w:rsid w:val="00EC756E"/>
    <w:rsid w:val="00ED1753"/>
    <w:rsid w:val="00ED1AAF"/>
    <w:rsid w:val="00ED35CA"/>
    <w:rsid w:val="00ED4582"/>
    <w:rsid w:val="00ED6F9C"/>
    <w:rsid w:val="00EE0C35"/>
    <w:rsid w:val="00EE1DCF"/>
    <w:rsid w:val="00EE3143"/>
    <w:rsid w:val="00EE533E"/>
    <w:rsid w:val="00EE5952"/>
    <w:rsid w:val="00EE5F5A"/>
    <w:rsid w:val="00EE672E"/>
    <w:rsid w:val="00EE6B5C"/>
    <w:rsid w:val="00EF0115"/>
    <w:rsid w:val="00EF0DB8"/>
    <w:rsid w:val="00EF49C3"/>
    <w:rsid w:val="00EF5924"/>
    <w:rsid w:val="00EF5EDF"/>
    <w:rsid w:val="00EF6309"/>
    <w:rsid w:val="00F0049C"/>
    <w:rsid w:val="00F007E7"/>
    <w:rsid w:val="00F04221"/>
    <w:rsid w:val="00F0447A"/>
    <w:rsid w:val="00F05517"/>
    <w:rsid w:val="00F07EB3"/>
    <w:rsid w:val="00F11E19"/>
    <w:rsid w:val="00F12949"/>
    <w:rsid w:val="00F13B93"/>
    <w:rsid w:val="00F13DE0"/>
    <w:rsid w:val="00F149B7"/>
    <w:rsid w:val="00F14BF0"/>
    <w:rsid w:val="00F167E4"/>
    <w:rsid w:val="00F174DD"/>
    <w:rsid w:val="00F17549"/>
    <w:rsid w:val="00F17671"/>
    <w:rsid w:val="00F17FD9"/>
    <w:rsid w:val="00F21735"/>
    <w:rsid w:val="00F23F94"/>
    <w:rsid w:val="00F251BD"/>
    <w:rsid w:val="00F2579C"/>
    <w:rsid w:val="00F260D9"/>
    <w:rsid w:val="00F262C8"/>
    <w:rsid w:val="00F278E3"/>
    <w:rsid w:val="00F3252D"/>
    <w:rsid w:val="00F3457A"/>
    <w:rsid w:val="00F3596C"/>
    <w:rsid w:val="00F35F71"/>
    <w:rsid w:val="00F370C4"/>
    <w:rsid w:val="00F401BF"/>
    <w:rsid w:val="00F4157F"/>
    <w:rsid w:val="00F43DEC"/>
    <w:rsid w:val="00F4424C"/>
    <w:rsid w:val="00F45104"/>
    <w:rsid w:val="00F4572F"/>
    <w:rsid w:val="00F458FC"/>
    <w:rsid w:val="00F47E72"/>
    <w:rsid w:val="00F5059C"/>
    <w:rsid w:val="00F50D18"/>
    <w:rsid w:val="00F51496"/>
    <w:rsid w:val="00F524DF"/>
    <w:rsid w:val="00F5529C"/>
    <w:rsid w:val="00F5583A"/>
    <w:rsid w:val="00F569A4"/>
    <w:rsid w:val="00F57BF0"/>
    <w:rsid w:val="00F61C73"/>
    <w:rsid w:val="00F62935"/>
    <w:rsid w:val="00F62BFF"/>
    <w:rsid w:val="00F645E4"/>
    <w:rsid w:val="00F64647"/>
    <w:rsid w:val="00F6613E"/>
    <w:rsid w:val="00F66922"/>
    <w:rsid w:val="00F66A1E"/>
    <w:rsid w:val="00F70003"/>
    <w:rsid w:val="00F70645"/>
    <w:rsid w:val="00F71291"/>
    <w:rsid w:val="00F72F99"/>
    <w:rsid w:val="00F73B48"/>
    <w:rsid w:val="00F73F3A"/>
    <w:rsid w:val="00F754BC"/>
    <w:rsid w:val="00F75546"/>
    <w:rsid w:val="00F757F3"/>
    <w:rsid w:val="00F75AAB"/>
    <w:rsid w:val="00F76126"/>
    <w:rsid w:val="00F772C0"/>
    <w:rsid w:val="00F77648"/>
    <w:rsid w:val="00F83681"/>
    <w:rsid w:val="00F83F4E"/>
    <w:rsid w:val="00F8460D"/>
    <w:rsid w:val="00F8551C"/>
    <w:rsid w:val="00F8617C"/>
    <w:rsid w:val="00F87C89"/>
    <w:rsid w:val="00F920F4"/>
    <w:rsid w:val="00F923C4"/>
    <w:rsid w:val="00F92C15"/>
    <w:rsid w:val="00F94A7E"/>
    <w:rsid w:val="00F94B33"/>
    <w:rsid w:val="00F97EF0"/>
    <w:rsid w:val="00FA0211"/>
    <w:rsid w:val="00FA1F11"/>
    <w:rsid w:val="00FA2194"/>
    <w:rsid w:val="00FA281F"/>
    <w:rsid w:val="00FA312D"/>
    <w:rsid w:val="00FA3822"/>
    <w:rsid w:val="00FA4D8C"/>
    <w:rsid w:val="00FA4E59"/>
    <w:rsid w:val="00FB0893"/>
    <w:rsid w:val="00FB0AAE"/>
    <w:rsid w:val="00FB418B"/>
    <w:rsid w:val="00FB4761"/>
    <w:rsid w:val="00FB4AEF"/>
    <w:rsid w:val="00FB569A"/>
    <w:rsid w:val="00FB680A"/>
    <w:rsid w:val="00FB7F30"/>
    <w:rsid w:val="00FC0AD8"/>
    <w:rsid w:val="00FC0B54"/>
    <w:rsid w:val="00FC4C9A"/>
    <w:rsid w:val="00FC62E8"/>
    <w:rsid w:val="00FC6538"/>
    <w:rsid w:val="00FC68ED"/>
    <w:rsid w:val="00FC69A6"/>
    <w:rsid w:val="00FC6B00"/>
    <w:rsid w:val="00FC79B5"/>
    <w:rsid w:val="00FD0BAE"/>
    <w:rsid w:val="00FD15D9"/>
    <w:rsid w:val="00FD1DB0"/>
    <w:rsid w:val="00FD2A6C"/>
    <w:rsid w:val="00FD3A6C"/>
    <w:rsid w:val="00FD4692"/>
    <w:rsid w:val="00FD5807"/>
    <w:rsid w:val="00FD7451"/>
    <w:rsid w:val="00FD758B"/>
    <w:rsid w:val="00FE12AF"/>
    <w:rsid w:val="00FE13B7"/>
    <w:rsid w:val="00FE4518"/>
    <w:rsid w:val="00FE77D6"/>
    <w:rsid w:val="00FE7AC0"/>
    <w:rsid w:val="00FF05F1"/>
    <w:rsid w:val="00FF17DB"/>
    <w:rsid w:val="00FF199E"/>
    <w:rsid w:val="00FF528B"/>
    <w:rsid w:val="00FF6897"/>
    <w:rsid w:val="00FF7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065BE3"/>
  <w15:docId w15:val="{DB8B623F-9AA0-4277-A1CD-A14D16497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2E07"/>
    <w:rPr>
      <w:rFonts w:eastAsia="SimSun"/>
      <w:sz w:val="24"/>
      <w:szCs w:val="24"/>
      <w:lang w:eastAsia="zh-CN"/>
    </w:rPr>
  </w:style>
  <w:style w:type="paragraph" w:styleId="Heading1">
    <w:name w:val="heading 1"/>
    <w:basedOn w:val="Normal"/>
    <w:next w:val="Normal"/>
    <w:link w:val="Heading1Char"/>
    <w:uiPriority w:val="99"/>
    <w:qFormat/>
    <w:rsid w:val="00042E07"/>
    <w:pPr>
      <w:keepNext/>
      <w:outlineLvl w:val="0"/>
    </w:pPr>
    <w:rPr>
      <w:b/>
      <w:bCs/>
      <w:sz w:val="20"/>
    </w:rPr>
  </w:style>
  <w:style w:type="paragraph" w:styleId="Heading2">
    <w:name w:val="heading 2"/>
    <w:basedOn w:val="Normal"/>
    <w:next w:val="Normal"/>
    <w:link w:val="Heading2Char"/>
    <w:uiPriority w:val="99"/>
    <w:qFormat/>
    <w:rsid w:val="00042E07"/>
    <w:pPr>
      <w:keepNext/>
      <w:outlineLvl w:val="1"/>
    </w:pPr>
    <w:rPr>
      <w:b/>
      <w:sz w:val="28"/>
      <w:u w:val="single"/>
    </w:rPr>
  </w:style>
  <w:style w:type="paragraph" w:styleId="Heading4">
    <w:name w:val="heading 4"/>
    <w:basedOn w:val="Normal"/>
    <w:next w:val="Normal"/>
    <w:link w:val="Heading4Char"/>
    <w:uiPriority w:val="99"/>
    <w:qFormat/>
    <w:rsid w:val="00042E07"/>
    <w:pPr>
      <w:keepNext/>
      <w:spacing w:before="240" w:after="60"/>
      <w:outlineLvl w:val="3"/>
    </w:pPr>
    <w:rPr>
      <w:b/>
      <w:bCs/>
      <w:sz w:val="28"/>
      <w:szCs w:val="28"/>
    </w:rPr>
  </w:style>
  <w:style w:type="paragraph" w:styleId="Heading6">
    <w:name w:val="heading 6"/>
    <w:basedOn w:val="Normal"/>
    <w:next w:val="Normal"/>
    <w:link w:val="Heading6Char"/>
    <w:uiPriority w:val="99"/>
    <w:qFormat/>
    <w:rsid w:val="00042E07"/>
    <w:pPr>
      <w:keepNext/>
      <w:ind w:left="720"/>
      <w:jc w:val="both"/>
      <w:outlineLvl w:val="5"/>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A70"/>
    <w:rPr>
      <w:rFonts w:asciiTheme="majorHAnsi" w:eastAsiaTheme="majorEastAsia" w:hAnsiTheme="majorHAnsi" w:cstheme="majorBidi"/>
      <w:b/>
      <w:bCs/>
      <w:kern w:val="32"/>
      <w:sz w:val="32"/>
      <w:szCs w:val="32"/>
      <w:lang w:eastAsia="zh-CN"/>
    </w:rPr>
  </w:style>
  <w:style w:type="character" w:customStyle="1" w:styleId="Heading2Char">
    <w:name w:val="Heading 2 Char"/>
    <w:basedOn w:val="DefaultParagraphFont"/>
    <w:link w:val="Heading2"/>
    <w:uiPriority w:val="9"/>
    <w:semiHidden/>
    <w:rsid w:val="00F30A70"/>
    <w:rPr>
      <w:rFonts w:asciiTheme="majorHAnsi" w:eastAsiaTheme="majorEastAsia" w:hAnsiTheme="majorHAnsi" w:cstheme="majorBidi"/>
      <w:b/>
      <w:bCs/>
      <w:i/>
      <w:iCs/>
      <w:sz w:val="28"/>
      <w:szCs w:val="28"/>
      <w:lang w:eastAsia="zh-CN"/>
    </w:rPr>
  </w:style>
  <w:style w:type="character" w:customStyle="1" w:styleId="Heading4Char">
    <w:name w:val="Heading 4 Char"/>
    <w:basedOn w:val="DefaultParagraphFont"/>
    <w:link w:val="Heading4"/>
    <w:uiPriority w:val="9"/>
    <w:semiHidden/>
    <w:rsid w:val="00F30A70"/>
    <w:rPr>
      <w:rFonts w:asciiTheme="minorHAnsi" w:eastAsiaTheme="minorEastAsia" w:hAnsiTheme="minorHAnsi" w:cstheme="minorBidi"/>
      <w:b/>
      <w:bCs/>
      <w:sz w:val="28"/>
      <w:szCs w:val="28"/>
      <w:lang w:eastAsia="zh-CN"/>
    </w:rPr>
  </w:style>
  <w:style w:type="character" w:customStyle="1" w:styleId="Heading6Char">
    <w:name w:val="Heading 6 Char"/>
    <w:basedOn w:val="DefaultParagraphFont"/>
    <w:link w:val="Heading6"/>
    <w:uiPriority w:val="9"/>
    <w:semiHidden/>
    <w:rsid w:val="00F30A70"/>
    <w:rPr>
      <w:rFonts w:asciiTheme="minorHAnsi" w:eastAsiaTheme="minorEastAsia" w:hAnsiTheme="minorHAnsi" w:cstheme="minorBidi"/>
      <w:b/>
      <w:bCs/>
      <w:lang w:eastAsia="zh-CN"/>
    </w:rPr>
  </w:style>
  <w:style w:type="character" w:styleId="Hyperlink">
    <w:name w:val="Hyperlink"/>
    <w:basedOn w:val="DefaultParagraphFont"/>
    <w:uiPriority w:val="99"/>
    <w:rsid w:val="00042E07"/>
    <w:rPr>
      <w:rFonts w:cs="Times New Roman"/>
      <w:color w:val="0000FF"/>
      <w:u w:val="single"/>
    </w:rPr>
  </w:style>
  <w:style w:type="paragraph" w:styleId="BodyTextIndent">
    <w:name w:val="Body Text Indent"/>
    <w:basedOn w:val="Normal"/>
    <w:link w:val="BodyTextIndentChar"/>
    <w:uiPriority w:val="99"/>
    <w:rsid w:val="00042E07"/>
    <w:pPr>
      <w:ind w:firstLine="342"/>
    </w:pPr>
    <w:rPr>
      <w:sz w:val="20"/>
    </w:rPr>
  </w:style>
  <w:style w:type="character" w:customStyle="1" w:styleId="BodyTextIndentChar">
    <w:name w:val="Body Text Indent Char"/>
    <w:basedOn w:val="DefaultParagraphFont"/>
    <w:link w:val="BodyTextIndent"/>
    <w:uiPriority w:val="99"/>
    <w:semiHidden/>
    <w:rsid w:val="00F30A70"/>
    <w:rPr>
      <w:rFonts w:eastAsia="SimSun"/>
      <w:sz w:val="24"/>
      <w:szCs w:val="24"/>
      <w:lang w:eastAsia="zh-CN"/>
    </w:rPr>
  </w:style>
  <w:style w:type="paragraph" w:styleId="BodyText">
    <w:name w:val="Body Text"/>
    <w:basedOn w:val="Normal"/>
    <w:link w:val="BodyTextChar"/>
    <w:uiPriority w:val="99"/>
    <w:rsid w:val="00042E07"/>
    <w:rPr>
      <w:sz w:val="20"/>
    </w:rPr>
  </w:style>
  <w:style w:type="character" w:customStyle="1" w:styleId="BodyTextChar">
    <w:name w:val="Body Text Char"/>
    <w:basedOn w:val="DefaultParagraphFont"/>
    <w:link w:val="BodyText"/>
    <w:uiPriority w:val="99"/>
    <w:semiHidden/>
    <w:rsid w:val="00F30A70"/>
    <w:rPr>
      <w:rFonts w:eastAsia="SimSun"/>
      <w:sz w:val="24"/>
      <w:szCs w:val="24"/>
      <w:lang w:eastAsia="zh-CN"/>
    </w:rPr>
  </w:style>
  <w:style w:type="paragraph" w:styleId="BodyTextIndent2">
    <w:name w:val="Body Text Indent 2"/>
    <w:basedOn w:val="Normal"/>
    <w:link w:val="BodyTextIndent2Char"/>
    <w:uiPriority w:val="99"/>
    <w:rsid w:val="00042E07"/>
    <w:pPr>
      <w:ind w:firstLine="399"/>
    </w:pPr>
    <w:rPr>
      <w:sz w:val="20"/>
    </w:rPr>
  </w:style>
  <w:style w:type="character" w:customStyle="1" w:styleId="BodyTextIndent2Char">
    <w:name w:val="Body Text Indent 2 Char"/>
    <w:basedOn w:val="DefaultParagraphFont"/>
    <w:link w:val="BodyTextIndent2"/>
    <w:uiPriority w:val="99"/>
    <w:semiHidden/>
    <w:rsid w:val="00F30A70"/>
    <w:rPr>
      <w:rFonts w:eastAsia="SimSun"/>
      <w:sz w:val="24"/>
      <w:szCs w:val="24"/>
      <w:lang w:eastAsia="zh-CN"/>
    </w:rPr>
  </w:style>
  <w:style w:type="paragraph" w:customStyle="1" w:styleId="authorline">
    <w:name w:val="author line"/>
    <w:basedOn w:val="Normal"/>
    <w:uiPriority w:val="99"/>
    <w:rsid w:val="00042E07"/>
    <w:rPr>
      <w:sz w:val="20"/>
      <w:szCs w:val="20"/>
    </w:rPr>
  </w:style>
  <w:style w:type="paragraph" w:customStyle="1" w:styleId="bodynoindent">
    <w:name w:val="body/no indent"/>
    <w:basedOn w:val="Normal"/>
    <w:uiPriority w:val="99"/>
    <w:rsid w:val="00042E07"/>
    <w:rPr>
      <w:sz w:val="20"/>
      <w:szCs w:val="20"/>
    </w:rPr>
  </w:style>
  <w:style w:type="paragraph" w:customStyle="1" w:styleId="bodywithindent">
    <w:name w:val="body/with indent"/>
    <w:basedOn w:val="Normal"/>
    <w:link w:val="bodywithindentChar1"/>
    <w:uiPriority w:val="99"/>
    <w:rsid w:val="00042E07"/>
    <w:pPr>
      <w:ind w:firstLine="360"/>
    </w:pPr>
    <w:rPr>
      <w:sz w:val="20"/>
      <w:szCs w:val="20"/>
    </w:rPr>
  </w:style>
  <w:style w:type="paragraph" w:customStyle="1" w:styleId="subheadmainbody">
    <w:name w:val="subhead/main body"/>
    <w:basedOn w:val="Normal"/>
    <w:uiPriority w:val="99"/>
    <w:rsid w:val="00042E07"/>
    <w:rPr>
      <w:b/>
      <w:sz w:val="20"/>
      <w:szCs w:val="20"/>
    </w:rPr>
  </w:style>
  <w:style w:type="paragraph" w:customStyle="1" w:styleId="columnhead">
    <w:name w:val="column head"/>
    <w:basedOn w:val="Normal"/>
    <w:uiPriority w:val="99"/>
    <w:rsid w:val="00042E07"/>
    <w:rPr>
      <w:b/>
      <w:szCs w:val="20"/>
    </w:rPr>
  </w:style>
  <w:style w:type="paragraph" w:customStyle="1" w:styleId="inside-copy">
    <w:name w:val="inside-copy"/>
    <w:basedOn w:val="Normal"/>
    <w:uiPriority w:val="99"/>
    <w:rsid w:val="00042E07"/>
    <w:pPr>
      <w:spacing w:before="100" w:beforeAutospacing="1" w:after="100" w:afterAutospacing="1"/>
      <w:ind w:right="1325"/>
    </w:pPr>
    <w:rPr>
      <w:rFonts w:ascii="Arial" w:hAnsi="Arial" w:cs="Arial"/>
      <w:sz w:val="13"/>
      <w:szCs w:val="13"/>
    </w:rPr>
  </w:style>
  <w:style w:type="character" w:styleId="EndnoteReference">
    <w:name w:val="endnote reference"/>
    <w:basedOn w:val="DefaultParagraphFont"/>
    <w:uiPriority w:val="99"/>
    <w:semiHidden/>
    <w:rsid w:val="00042E07"/>
    <w:rPr>
      <w:rFonts w:cs="Times New Roman"/>
      <w:vertAlign w:val="superscript"/>
    </w:rPr>
  </w:style>
  <w:style w:type="paragraph" w:styleId="EndnoteText">
    <w:name w:val="endnote text"/>
    <w:basedOn w:val="Normal"/>
    <w:link w:val="EndnoteTextChar"/>
    <w:uiPriority w:val="99"/>
    <w:semiHidden/>
    <w:rsid w:val="00042E07"/>
    <w:rPr>
      <w:sz w:val="20"/>
      <w:szCs w:val="20"/>
    </w:rPr>
  </w:style>
  <w:style w:type="character" w:customStyle="1" w:styleId="EndnoteTextChar">
    <w:name w:val="Endnote Text Char"/>
    <w:basedOn w:val="DefaultParagraphFont"/>
    <w:link w:val="EndnoteText"/>
    <w:uiPriority w:val="99"/>
    <w:semiHidden/>
    <w:rsid w:val="00F30A70"/>
    <w:rPr>
      <w:rFonts w:eastAsia="SimSun"/>
      <w:sz w:val="20"/>
      <w:szCs w:val="20"/>
      <w:lang w:eastAsia="zh-CN"/>
    </w:rPr>
  </w:style>
  <w:style w:type="paragraph" w:styleId="Header">
    <w:name w:val="header"/>
    <w:basedOn w:val="Normal"/>
    <w:link w:val="HeaderChar"/>
    <w:uiPriority w:val="99"/>
    <w:rsid w:val="00042E07"/>
    <w:pPr>
      <w:tabs>
        <w:tab w:val="center" w:pos="4320"/>
        <w:tab w:val="right" w:pos="8640"/>
      </w:tabs>
    </w:pPr>
  </w:style>
  <w:style w:type="character" w:customStyle="1" w:styleId="HeaderChar">
    <w:name w:val="Header Char"/>
    <w:basedOn w:val="DefaultParagraphFont"/>
    <w:link w:val="Header"/>
    <w:uiPriority w:val="99"/>
    <w:rsid w:val="00F30A70"/>
    <w:rPr>
      <w:rFonts w:eastAsia="SimSun"/>
      <w:sz w:val="24"/>
      <w:szCs w:val="24"/>
      <w:lang w:eastAsia="zh-CN"/>
    </w:rPr>
  </w:style>
  <w:style w:type="paragraph" w:styleId="BodyText2">
    <w:name w:val="Body Text 2"/>
    <w:basedOn w:val="Normal"/>
    <w:link w:val="BodyText2Char"/>
    <w:uiPriority w:val="99"/>
    <w:rsid w:val="00042E07"/>
    <w:rPr>
      <w:sz w:val="28"/>
      <w:szCs w:val="20"/>
    </w:rPr>
  </w:style>
  <w:style w:type="character" w:customStyle="1" w:styleId="BodyText2Char">
    <w:name w:val="Body Text 2 Char"/>
    <w:basedOn w:val="DefaultParagraphFont"/>
    <w:link w:val="BodyText2"/>
    <w:uiPriority w:val="99"/>
    <w:semiHidden/>
    <w:rsid w:val="00F30A70"/>
    <w:rPr>
      <w:rFonts w:eastAsia="SimSun"/>
      <w:sz w:val="24"/>
      <w:szCs w:val="24"/>
      <w:lang w:eastAsia="zh-CN"/>
    </w:rPr>
  </w:style>
  <w:style w:type="paragraph" w:styleId="Footer">
    <w:name w:val="footer"/>
    <w:basedOn w:val="Normal"/>
    <w:link w:val="FooterChar"/>
    <w:uiPriority w:val="99"/>
    <w:rsid w:val="00042E07"/>
    <w:pPr>
      <w:tabs>
        <w:tab w:val="center" w:pos="4320"/>
        <w:tab w:val="right" w:pos="8640"/>
      </w:tabs>
    </w:pPr>
  </w:style>
  <w:style w:type="character" w:customStyle="1" w:styleId="FooterChar">
    <w:name w:val="Footer Char"/>
    <w:basedOn w:val="DefaultParagraphFont"/>
    <w:link w:val="Footer"/>
    <w:uiPriority w:val="99"/>
    <w:semiHidden/>
    <w:rsid w:val="00F30A70"/>
    <w:rPr>
      <w:rFonts w:eastAsia="SimSun"/>
      <w:sz w:val="24"/>
      <w:szCs w:val="24"/>
      <w:lang w:eastAsia="zh-CN"/>
    </w:rPr>
  </w:style>
  <w:style w:type="paragraph" w:styleId="BalloonText">
    <w:name w:val="Balloon Text"/>
    <w:basedOn w:val="Normal"/>
    <w:link w:val="BalloonTextChar"/>
    <w:uiPriority w:val="99"/>
    <w:semiHidden/>
    <w:rsid w:val="00042E07"/>
    <w:rPr>
      <w:rFonts w:ascii="Tahoma" w:hAnsi="Tahoma" w:cs="Tahoma"/>
      <w:sz w:val="16"/>
      <w:szCs w:val="16"/>
    </w:rPr>
  </w:style>
  <w:style w:type="character" w:customStyle="1" w:styleId="BalloonTextChar">
    <w:name w:val="Balloon Text Char"/>
    <w:basedOn w:val="DefaultParagraphFont"/>
    <w:link w:val="BalloonText"/>
    <w:uiPriority w:val="99"/>
    <w:semiHidden/>
    <w:rsid w:val="00F30A70"/>
    <w:rPr>
      <w:rFonts w:eastAsia="SimSun"/>
      <w:sz w:val="0"/>
      <w:szCs w:val="0"/>
      <w:lang w:eastAsia="zh-CN"/>
    </w:rPr>
  </w:style>
  <w:style w:type="character" w:styleId="FootnoteReference">
    <w:name w:val="footnote reference"/>
    <w:basedOn w:val="DefaultParagraphFont"/>
    <w:uiPriority w:val="99"/>
    <w:semiHidden/>
    <w:rsid w:val="00042E07"/>
    <w:rPr>
      <w:rFonts w:ascii="Arial" w:hAnsi="Arial" w:cs="Times New Roman"/>
      <w:sz w:val="18"/>
      <w:vertAlign w:val="baseline"/>
    </w:rPr>
  </w:style>
  <w:style w:type="paragraph" w:customStyle="1" w:styleId="Default">
    <w:name w:val="Default"/>
    <w:rsid w:val="00042E07"/>
    <w:pPr>
      <w:autoSpaceDE w:val="0"/>
      <w:autoSpaceDN w:val="0"/>
      <w:adjustRightInd w:val="0"/>
    </w:pPr>
    <w:rPr>
      <w:color w:val="000000"/>
      <w:sz w:val="24"/>
      <w:szCs w:val="24"/>
    </w:rPr>
  </w:style>
  <w:style w:type="paragraph" w:styleId="FootnoteText">
    <w:name w:val="footnote text"/>
    <w:basedOn w:val="Normal"/>
    <w:link w:val="FootnoteTextChar"/>
    <w:uiPriority w:val="99"/>
    <w:semiHidden/>
    <w:rsid w:val="00042E07"/>
    <w:rPr>
      <w:rFonts w:ascii="Arial" w:eastAsia="Times New Roman" w:hAnsi="Arial"/>
      <w:sz w:val="20"/>
      <w:szCs w:val="20"/>
      <w:lang w:eastAsia="en-US"/>
    </w:rPr>
  </w:style>
  <w:style w:type="character" w:customStyle="1" w:styleId="FootnoteTextChar">
    <w:name w:val="Footnote Text Char"/>
    <w:basedOn w:val="DefaultParagraphFont"/>
    <w:link w:val="FootnoteText"/>
    <w:uiPriority w:val="99"/>
    <w:semiHidden/>
    <w:rsid w:val="00F30A70"/>
    <w:rPr>
      <w:rFonts w:eastAsia="SimSun"/>
      <w:sz w:val="20"/>
      <w:szCs w:val="20"/>
      <w:lang w:eastAsia="zh-CN"/>
    </w:rPr>
  </w:style>
  <w:style w:type="character" w:styleId="CommentReference">
    <w:name w:val="annotation reference"/>
    <w:basedOn w:val="DefaultParagraphFont"/>
    <w:uiPriority w:val="99"/>
    <w:semiHidden/>
    <w:rsid w:val="00042E07"/>
    <w:rPr>
      <w:rFonts w:cs="Times New Roman"/>
      <w:sz w:val="16"/>
    </w:rPr>
  </w:style>
  <w:style w:type="paragraph" w:styleId="CommentText">
    <w:name w:val="annotation text"/>
    <w:basedOn w:val="Normal"/>
    <w:link w:val="CommentTextChar"/>
    <w:uiPriority w:val="99"/>
    <w:semiHidden/>
    <w:rsid w:val="00042E07"/>
    <w:rPr>
      <w:sz w:val="20"/>
      <w:szCs w:val="20"/>
    </w:rPr>
  </w:style>
  <w:style w:type="character" w:customStyle="1" w:styleId="CommentTextChar">
    <w:name w:val="Comment Text Char"/>
    <w:basedOn w:val="DefaultParagraphFont"/>
    <w:link w:val="CommentText"/>
    <w:uiPriority w:val="99"/>
    <w:semiHidden/>
    <w:rsid w:val="00F30A70"/>
    <w:rPr>
      <w:rFonts w:eastAsia="SimSun"/>
      <w:sz w:val="20"/>
      <w:szCs w:val="20"/>
      <w:lang w:eastAsia="zh-CN"/>
    </w:rPr>
  </w:style>
  <w:style w:type="paragraph" w:styleId="Title">
    <w:name w:val="Title"/>
    <w:basedOn w:val="Normal"/>
    <w:link w:val="TitleChar"/>
    <w:uiPriority w:val="10"/>
    <w:qFormat/>
    <w:rsid w:val="00042E07"/>
    <w:pPr>
      <w:jc w:val="center"/>
    </w:pPr>
    <w:rPr>
      <w:rFonts w:ascii="Arial" w:eastAsia="Times New Roman" w:hAnsi="Arial"/>
      <w:b/>
      <w:szCs w:val="20"/>
      <w:u w:val="single"/>
      <w:lang w:eastAsia="en-US"/>
    </w:rPr>
  </w:style>
  <w:style w:type="character" w:customStyle="1" w:styleId="TitleChar">
    <w:name w:val="Title Char"/>
    <w:basedOn w:val="DefaultParagraphFont"/>
    <w:link w:val="Title"/>
    <w:uiPriority w:val="10"/>
    <w:rsid w:val="00F30A70"/>
    <w:rPr>
      <w:rFonts w:asciiTheme="majorHAnsi" w:eastAsiaTheme="majorEastAsia" w:hAnsiTheme="majorHAnsi" w:cstheme="majorBidi"/>
      <w:b/>
      <w:bCs/>
      <w:kern w:val="28"/>
      <w:sz w:val="32"/>
      <w:szCs w:val="32"/>
      <w:lang w:eastAsia="zh-CN"/>
    </w:rPr>
  </w:style>
  <w:style w:type="paragraph" w:styleId="Subtitle">
    <w:name w:val="Subtitle"/>
    <w:basedOn w:val="Normal"/>
    <w:link w:val="SubtitleChar"/>
    <w:uiPriority w:val="99"/>
    <w:qFormat/>
    <w:rsid w:val="00042E07"/>
    <w:pPr>
      <w:jc w:val="center"/>
    </w:pPr>
    <w:rPr>
      <w:rFonts w:ascii="Arial" w:eastAsia="Times New Roman" w:hAnsi="Arial"/>
      <w:b/>
      <w:sz w:val="32"/>
      <w:szCs w:val="20"/>
      <w:lang w:eastAsia="en-US"/>
    </w:rPr>
  </w:style>
  <w:style w:type="character" w:customStyle="1" w:styleId="SubtitleChar">
    <w:name w:val="Subtitle Char"/>
    <w:basedOn w:val="DefaultParagraphFont"/>
    <w:link w:val="Subtitle"/>
    <w:uiPriority w:val="11"/>
    <w:rsid w:val="00F30A70"/>
    <w:rPr>
      <w:rFonts w:asciiTheme="majorHAnsi" w:eastAsiaTheme="majorEastAsia" w:hAnsiTheme="majorHAnsi" w:cstheme="majorBidi"/>
      <w:sz w:val="24"/>
      <w:szCs w:val="24"/>
      <w:lang w:eastAsia="zh-CN"/>
    </w:rPr>
  </w:style>
  <w:style w:type="paragraph" w:styleId="NormalWeb">
    <w:name w:val="Normal (Web)"/>
    <w:basedOn w:val="Normal"/>
    <w:uiPriority w:val="99"/>
    <w:rsid w:val="00042E07"/>
    <w:pPr>
      <w:spacing w:before="100" w:beforeAutospacing="1" w:after="100" w:afterAutospacing="1"/>
    </w:pPr>
    <w:rPr>
      <w:rFonts w:ascii="Arial" w:eastAsia="Times New Roman" w:hAnsi="Arial" w:cs="Arial"/>
      <w:color w:val="000000"/>
      <w:sz w:val="20"/>
      <w:szCs w:val="20"/>
      <w:lang w:eastAsia="en-US"/>
    </w:rPr>
  </w:style>
  <w:style w:type="character" w:styleId="Strong">
    <w:name w:val="Strong"/>
    <w:basedOn w:val="DefaultParagraphFont"/>
    <w:uiPriority w:val="22"/>
    <w:qFormat/>
    <w:rsid w:val="00042E07"/>
    <w:rPr>
      <w:rFonts w:cs="Times New Roman"/>
      <w:b/>
    </w:rPr>
  </w:style>
  <w:style w:type="character" w:customStyle="1" w:styleId="conferencetitle1">
    <w:name w:val="conferencetitle1"/>
    <w:uiPriority w:val="99"/>
    <w:rsid w:val="00042E07"/>
    <w:rPr>
      <w:rFonts w:ascii="Georgia" w:hAnsi="Georgia"/>
      <w:b/>
      <w:color w:val="CC6633"/>
      <w:sz w:val="36"/>
    </w:rPr>
  </w:style>
  <w:style w:type="character" w:customStyle="1" w:styleId="style11">
    <w:name w:val="style11"/>
    <w:uiPriority w:val="99"/>
    <w:rsid w:val="00042E07"/>
    <w:rPr>
      <w:b/>
    </w:rPr>
  </w:style>
  <w:style w:type="character" w:customStyle="1" w:styleId="resourcetitle141">
    <w:name w:val="resourcetitle141"/>
    <w:uiPriority w:val="99"/>
    <w:rsid w:val="00042E07"/>
    <w:rPr>
      <w:rFonts w:ascii="Georgia" w:hAnsi="Georgia"/>
      <w:b/>
      <w:color w:val="051F44"/>
      <w:sz w:val="21"/>
    </w:rPr>
  </w:style>
  <w:style w:type="character" w:styleId="Emphasis">
    <w:name w:val="Emphasis"/>
    <w:basedOn w:val="DefaultParagraphFont"/>
    <w:uiPriority w:val="99"/>
    <w:qFormat/>
    <w:rsid w:val="00042E07"/>
    <w:rPr>
      <w:rFonts w:cs="Times New Roman"/>
      <w:i/>
    </w:rPr>
  </w:style>
  <w:style w:type="paragraph" w:customStyle="1" w:styleId="style1">
    <w:name w:val="style1"/>
    <w:basedOn w:val="Normal"/>
    <w:uiPriority w:val="99"/>
    <w:rsid w:val="00042E07"/>
    <w:pPr>
      <w:spacing w:before="100" w:beforeAutospacing="1" w:after="100" w:afterAutospacing="1"/>
    </w:pPr>
    <w:rPr>
      <w:rFonts w:ascii="Arial" w:eastAsia="Times New Roman" w:hAnsi="Arial" w:cs="Arial"/>
      <w:i/>
      <w:iCs/>
      <w:color w:val="000000"/>
      <w:sz w:val="20"/>
      <w:szCs w:val="20"/>
      <w:lang w:eastAsia="en-US"/>
    </w:rPr>
  </w:style>
  <w:style w:type="character" w:customStyle="1" w:styleId="lead-inemphasis">
    <w:name w:val="lead-inemphasis"/>
    <w:uiPriority w:val="99"/>
    <w:rsid w:val="00042E07"/>
    <w:rPr>
      <w:rFonts w:ascii="Arial" w:hAnsi="Arial"/>
      <w:b/>
      <w:spacing w:val="-10"/>
    </w:rPr>
  </w:style>
  <w:style w:type="character" w:customStyle="1" w:styleId="bodynoindentChar">
    <w:name w:val="body/no indent Char"/>
    <w:uiPriority w:val="99"/>
    <w:rsid w:val="00042E07"/>
    <w:rPr>
      <w:rFonts w:eastAsia="SimSun"/>
      <w:lang w:val="en-US" w:eastAsia="zh-CN"/>
    </w:rPr>
  </w:style>
  <w:style w:type="character" w:customStyle="1" w:styleId="bodywithindentChar">
    <w:name w:val="body/with indent Char"/>
    <w:uiPriority w:val="99"/>
    <w:rsid w:val="00042E07"/>
    <w:rPr>
      <w:rFonts w:eastAsia="SimSun"/>
      <w:lang w:val="en-US" w:eastAsia="zh-CN"/>
    </w:rPr>
  </w:style>
  <w:style w:type="paragraph" w:customStyle="1" w:styleId="ColorfulList-Accent11">
    <w:name w:val="Colorful List - Accent 11"/>
    <w:basedOn w:val="Normal"/>
    <w:uiPriority w:val="99"/>
    <w:rsid w:val="00AA59E8"/>
    <w:pPr>
      <w:spacing w:after="200" w:line="276" w:lineRule="auto"/>
      <w:ind w:left="720"/>
      <w:contextualSpacing/>
    </w:pPr>
    <w:rPr>
      <w:rFonts w:ascii="Calibri" w:eastAsia="Times New Roman" w:hAnsi="Calibri"/>
      <w:sz w:val="22"/>
      <w:szCs w:val="22"/>
      <w:lang w:eastAsia="en-US"/>
    </w:rPr>
  </w:style>
  <w:style w:type="paragraph" w:customStyle="1" w:styleId="StylebodynoindentFirstline05">
    <w:name w:val="Style body/no indent + First line:  0.5&quot;"/>
    <w:basedOn w:val="BodyTextIndent"/>
    <w:uiPriority w:val="99"/>
    <w:rsid w:val="003F14EC"/>
    <w:pPr>
      <w:spacing w:after="120" w:line="276" w:lineRule="auto"/>
      <w:ind w:left="360" w:firstLine="0"/>
    </w:pPr>
    <w:rPr>
      <w:rFonts w:eastAsia="Times New Roman"/>
      <w:szCs w:val="22"/>
      <w:lang w:eastAsia="en-US"/>
    </w:rPr>
  </w:style>
  <w:style w:type="character" w:customStyle="1" w:styleId="bodywithindentChar1">
    <w:name w:val="body/with indent Char1"/>
    <w:link w:val="bodywithindent"/>
    <w:uiPriority w:val="99"/>
    <w:locked/>
    <w:rsid w:val="00986349"/>
    <w:rPr>
      <w:rFonts w:eastAsia="SimSun"/>
      <w:lang w:val="en-US" w:eastAsia="zh-CN"/>
    </w:rPr>
  </w:style>
  <w:style w:type="character" w:styleId="PageNumber">
    <w:name w:val="page number"/>
    <w:basedOn w:val="DefaultParagraphFont"/>
    <w:uiPriority w:val="99"/>
    <w:rsid w:val="00F251BD"/>
    <w:rPr>
      <w:rFonts w:cs="Times New Roman"/>
    </w:rPr>
  </w:style>
  <w:style w:type="paragraph" w:styleId="PlainText">
    <w:name w:val="Plain Text"/>
    <w:basedOn w:val="Normal"/>
    <w:link w:val="PlainTextChar"/>
    <w:uiPriority w:val="99"/>
    <w:semiHidden/>
    <w:unhideWhenUsed/>
    <w:rsid w:val="0073341C"/>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semiHidden/>
    <w:rsid w:val="0073341C"/>
    <w:rPr>
      <w:rFonts w:ascii="Consolas" w:eastAsiaTheme="minorHAnsi" w:hAnsi="Consolas" w:cstheme="minorBidi"/>
      <w:sz w:val="21"/>
      <w:szCs w:val="21"/>
    </w:rPr>
  </w:style>
  <w:style w:type="character" w:styleId="FollowedHyperlink">
    <w:name w:val="FollowedHyperlink"/>
    <w:basedOn w:val="DefaultParagraphFont"/>
    <w:uiPriority w:val="99"/>
    <w:semiHidden/>
    <w:unhideWhenUsed/>
    <w:rsid w:val="00DA0E7A"/>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210ED4"/>
    <w:rPr>
      <w:b/>
      <w:bCs/>
    </w:rPr>
  </w:style>
  <w:style w:type="character" w:customStyle="1" w:styleId="CommentSubjectChar">
    <w:name w:val="Comment Subject Char"/>
    <w:basedOn w:val="CommentTextChar"/>
    <w:link w:val="CommentSubject"/>
    <w:uiPriority w:val="99"/>
    <w:semiHidden/>
    <w:rsid w:val="00210ED4"/>
    <w:rPr>
      <w:rFonts w:eastAsia="SimSun"/>
      <w:b/>
      <w:bCs/>
      <w:sz w:val="20"/>
      <w:szCs w:val="20"/>
      <w:lang w:eastAsia="zh-CN"/>
    </w:rPr>
  </w:style>
  <w:style w:type="paragraph" w:styleId="Caption">
    <w:name w:val="caption"/>
    <w:basedOn w:val="Normal"/>
    <w:next w:val="Normal"/>
    <w:uiPriority w:val="35"/>
    <w:unhideWhenUsed/>
    <w:qFormat/>
    <w:locked/>
    <w:rsid w:val="006A4ACD"/>
    <w:pPr>
      <w:spacing w:after="200"/>
    </w:pPr>
    <w:rPr>
      <w:rFonts w:asciiTheme="minorHAnsi" w:eastAsiaTheme="minorHAnsi" w:hAnsiTheme="minorHAnsi" w:cstheme="minorBidi"/>
      <w:i/>
      <w:iCs/>
      <w:color w:val="1F497D" w:themeColor="text2"/>
      <w:sz w:val="18"/>
      <w:szCs w:val="18"/>
      <w:lang w:eastAsia="en-US"/>
    </w:rPr>
  </w:style>
  <w:style w:type="paragraph" w:styleId="Bibliography">
    <w:name w:val="Bibliography"/>
    <w:basedOn w:val="Normal"/>
    <w:next w:val="Normal"/>
    <w:uiPriority w:val="37"/>
    <w:unhideWhenUsed/>
    <w:rsid w:val="006A4ACD"/>
    <w:pPr>
      <w:spacing w:after="160" w:line="259" w:lineRule="auto"/>
    </w:pPr>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6A4ACD"/>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E36467"/>
    <w:rPr>
      <w:rFonts w:asciiTheme="minorHAnsi" w:eastAsiaTheme="minorHAnsi" w:hAnsiTheme="minorHAnsi" w:cstheme="minorBidi"/>
    </w:rPr>
  </w:style>
  <w:style w:type="table" w:styleId="TableGrid">
    <w:name w:val="Table Grid"/>
    <w:basedOn w:val="TableNormal"/>
    <w:uiPriority w:val="39"/>
    <w:rsid w:val="00E36467"/>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BodyText"/>
    <w:next w:val="BodyText"/>
    <w:rsid w:val="00304A80"/>
    <w:pPr>
      <w:spacing w:line="360" w:lineRule="auto"/>
    </w:pPr>
    <w:rPr>
      <w:rFonts w:eastAsia="Times New Roman"/>
      <w:sz w:val="24"/>
      <w:lang w:eastAsia="en-US"/>
    </w:rPr>
  </w:style>
  <w:style w:type="character" w:styleId="UnresolvedMention">
    <w:name w:val="Unresolved Mention"/>
    <w:basedOn w:val="DefaultParagraphFont"/>
    <w:uiPriority w:val="99"/>
    <w:semiHidden/>
    <w:unhideWhenUsed/>
    <w:rsid w:val="00EF0D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038517">
      <w:bodyDiv w:val="1"/>
      <w:marLeft w:val="0"/>
      <w:marRight w:val="0"/>
      <w:marTop w:val="0"/>
      <w:marBottom w:val="0"/>
      <w:divBdr>
        <w:top w:val="none" w:sz="0" w:space="0" w:color="auto"/>
        <w:left w:val="none" w:sz="0" w:space="0" w:color="auto"/>
        <w:bottom w:val="none" w:sz="0" w:space="0" w:color="auto"/>
        <w:right w:val="none" w:sz="0" w:space="0" w:color="auto"/>
      </w:divBdr>
    </w:div>
    <w:div w:id="689570933">
      <w:bodyDiv w:val="1"/>
      <w:marLeft w:val="0"/>
      <w:marRight w:val="0"/>
      <w:marTop w:val="0"/>
      <w:marBottom w:val="0"/>
      <w:divBdr>
        <w:top w:val="none" w:sz="0" w:space="0" w:color="auto"/>
        <w:left w:val="none" w:sz="0" w:space="0" w:color="auto"/>
        <w:bottom w:val="none" w:sz="0" w:space="0" w:color="auto"/>
        <w:right w:val="none" w:sz="0" w:space="0" w:color="auto"/>
      </w:divBdr>
      <w:divsChild>
        <w:div w:id="1702129138">
          <w:marLeft w:val="547"/>
          <w:marRight w:val="0"/>
          <w:marTop w:val="96"/>
          <w:marBottom w:val="0"/>
          <w:divBdr>
            <w:top w:val="none" w:sz="0" w:space="0" w:color="auto"/>
            <w:left w:val="none" w:sz="0" w:space="0" w:color="auto"/>
            <w:bottom w:val="none" w:sz="0" w:space="0" w:color="auto"/>
            <w:right w:val="none" w:sz="0" w:space="0" w:color="auto"/>
          </w:divBdr>
        </w:div>
        <w:div w:id="1443496159">
          <w:marLeft w:val="547"/>
          <w:marRight w:val="0"/>
          <w:marTop w:val="96"/>
          <w:marBottom w:val="0"/>
          <w:divBdr>
            <w:top w:val="none" w:sz="0" w:space="0" w:color="auto"/>
            <w:left w:val="none" w:sz="0" w:space="0" w:color="auto"/>
            <w:bottom w:val="none" w:sz="0" w:space="0" w:color="auto"/>
            <w:right w:val="none" w:sz="0" w:space="0" w:color="auto"/>
          </w:divBdr>
        </w:div>
        <w:div w:id="2089688550">
          <w:marLeft w:val="547"/>
          <w:marRight w:val="0"/>
          <w:marTop w:val="96"/>
          <w:marBottom w:val="0"/>
          <w:divBdr>
            <w:top w:val="none" w:sz="0" w:space="0" w:color="auto"/>
            <w:left w:val="none" w:sz="0" w:space="0" w:color="auto"/>
            <w:bottom w:val="none" w:sz="0" w:space="0" w:color="auto"/>
            <w:right w:val="none" w:sz="0" w:space="0" w:color="auto"/>
          </w:divBdr>
        </w:div>
        <w:div w:id="1372027304">
          <w:marLeft w:val="1166"/>
          <w:marRight w:val="0"/>
          <w:marTop w:val="86"/>
          <w:marBottom w:val="0"/>
          <w:divBdr>
            <w:top w:val="none" w:sz="0" w:space="0" w:color="auto"/>
            <w:left w:val="none" w:sz="0" w:space="0" w:color="auto"/>
            <w:bottom w:val="none" w:sz="0" w:space="0" w:color="auto"/>
            <w:right w:val="none" w:sz="0" w:space="0" w:color="auto"/>
          </w:divBdr>
        </w:div>
        <w:div w:id="412550221">
          <w:marLeft w:val="1166"/>
          <w:marRight w:val="0"/>
          <w:marTop w:val="86"/>
          <w:marBottom w:val="0"/>
          <w:divBdr>
            <w:top w:val="none" w:sz="0" w:space="0" w:color="auto"/>
            <w:left w:val="none" w:sz="0" w:space="0" w:color="auto"/>
            <w:bottom w:val="none" w:sz="0" w:space="0" w:color="auto"/>
            <w:right w:val="none" w:sz="0" w:space="0" w:color="auto"/>
          </w:divBdr>
        </w:div>
        <w:div w:id="938441891">
          <w:marLeft w:val="547"/>
          <w:marRight w:val="0"/>
          <w:marTop w:val="96"/>
          <w:marBottom w:val="0"/>
          <w:divBdr>
            <w:top w:val="none" w:sz="0" w:space="0" w:color="auto"/>
            <w:left w:val="none" w:sz="0" w:space="0" w:color="auto"/>
            <w:bottom w:val="none" w:sz="0" w:space="0" w:color="auto"/>
            <w:right w:val="none" w:sz="0" w:space="0" w:color="auto"/>
          </w:divBdr>
        </w:div>
        <w:div w:id="695236306">
          <w:marLeft w:val="547"/>
          <w:marRight w:val="0"/>
          <w:marTop w:val="96"/>
          <w:marBottom w:val="0"/>
          <w:divBdr>
            <w:top w:val="none" w:sz="0" w:space="0" w:color="auto"/>
            <w:left w:val="none" w:sz="0" w:space="0" w:color="auto"/>
            <w:bottom w:val="none" w:sz="0" w:space="0" w:color="auto"/>
            <w:right w:val="none" w:sz="0" w:space="0" w:color="auto"/>
          </w:divBdr>
        </w:div>
        <w:div w:id="1271399395">
          <w:marLeft w:val="547"/>
          <w:marRight w:val="0"/>
          <w:marTop w:val="96"/>
          <w:marBottom w:val="0"/>
          <w:divBdr>
            <w:top w:val="none" w:sz="0" w:space="0" w:color="auto"/>
            <w:left w:val="none" w:sz="0" w:space="0" w:color="auto"/>
            <w:bottom w:val="none" w:sz="0" w:space="0" w:color="auto"/>
            <w:right w:val="none" w:sz="0" w:space="0" w:color="auto"/>
          </w:divBdr>
        </w:div>
        <w:div w:id="2089108438">
          <w:marLeft w:val="547"/>
          <w:marRight w:val="0"/>
          <w:marTop w:val="96"/>
          <w:marBottom w:val="0"/>
          <w:divBdr>
            <w:top w:val="none" w:sz="0" w:space="0" w:color="auto"/>
            <w:left w:val="none" w:sz="0" w:space="0" w:color="auto"/>
            <w:bottom w:val="none" w:sz="0" w:space="0" w:color="auto"/>
            <w:right w:val="none" w:sz="0" w:space="0" w:color="auto"/>
          </w:divBdr>
        </w:div>
        <w:div w:id="215898891">
          <w:marLeft w:val="547"/>
          <w:marRight w:val="0"/>
          <w:marTop w:val="96"/>
          <w:marBottom w:val="0"/>
          <w:divBdr>
            <w:top w:val="none" w:sz="0" w:space="0" w:color="auto"/>
            <w:left w:val="none" w:sz="0" w:space="0" w:color="auto"/>
            <w:bottom w:val="none" w:sz="0" w:space="0" w:color="auto"/>
            <w:right w:val="none" w:sz="0" w:space="0" w:color="auto"/>
          </w:divBdr>
        </w:div>
        <w:div w:id="82190420">
          <w:marLeft w:val="547"/>
          <w:marRight w:val="0"/>
          <w:marTop w:val="96"/>
          <w:marBottom w:val="0"/>
          <w:divBdr>
            <w:top w:val="none" w:sz="0" w:space="0" w:color="auto"/>
            <w:left w:val="none" w:sz="0" w:space="0" w:color="auto"/>
            <w:bottom w:val="none" w:sz="0" w:space="0" w:color="auto"/>
            <w:right w:val="none" w:sz="0" w:space="0" w:color="auto"/>
          </w:divBdr>
        </w:div>
        <w:div w:id="1604073219">
          <w:marLeft w:val="547"/>
          <w:marRight w:val="0"/>
          <w:marTop w:val="96"/>
          <w:marBottom w:val="0"/>
          <w:divBdr>
            <w:top w:val="none" w:sz="0" w:space="0" w:color="auto"/>
            <w:left w:val="none" w:sz="0" w:space="0" w:color="auto"/>
            <w:bottom w:val="none" w:sz="0" w:space="0" w:color="auto"/>
            <w:right w:val="none" w:sz="0" w:space="0" w:color="auto"/>
          </w:divBdr>
        </w:div>
        <w:div w:id="1755586029">
          <w:marLeft w:val="547"/>
          <w:marRight w:val="0"/>
          <w:marTop w:val="96"/>
          <w:marBottom w:val="0"/>
          <w:divBdr>
            <w:top w:val="none" w:sz="0" w:space="0" w:color="auto"/>
            <w:left w:val="none" w:sz="0" w:space="0" w:color="auto"/>
            <w:bottom w:val="none" w:sz="0" w:space="0" w:color="auto"/>
            <w:right w:val="none" w:sz="0" w:space="0" w:color="auto"/>
          </w:divBdr>
        </w:div>
      </w:divsChild>
    </w:div>
    <w:div w:id="796993575">
      <w:bodyDiv w:val="1"/>
      <w:marLeft w:val="0"/>
      <w:marRight w:val="0"/>
      <w:marTop w:val="0"/>
      <w:marBottom w:val="0"/>
      <w:divBdr>
        <w:top w:val="none" w:sz="0" w:space="0" w:color="auto"/>
        <w:left w:val="none" w:sz="0" w:space="0" w:color="auto"/>
        <w:bottom w:val="none" w:sz="0" w:space="0" w:color="auto"/>
        <w:right w:val="none" w:sz="0" w:space="0" w:color="auto"/>
      </w:divBdr>
      <w:divsChild>
        <w:div w:id="1178739396">
          <w:marLeft w:val="547"/>
          <w:marRight w:val="0"/>
          <w:marTop w:val="115"/>
          <w:marBottom w:val="0"/>
          <w:divBdr>
            <w:top w:val="none" w:sz="0" w:space="0" w:color="auto"/>
            <w:left w:val="none" w:sz="0" w:space="0" w:color="auto"/>
            <w:bottom w:val="none" w:sz="0" w:space="0" w:color="auto"/>
            <w:right w:val="none" w:sz="0" w:space="0" w:color="auto"/>
          </w:divBdr>
        </w:div>
        <w:div w:id="1300382589">
          <w:marLeft w:val="547"/>
          <w:marRight w:val="0"/>
          <w:marTop w:val="115"/>
          <w:marBottom w:val="0"/>
          <w:divBdr>
            <w:top w:val="none" w:sz="0" w:space="0" w:color="auto"/>
            <w:left w:val="none" w:sz="0" w:space="0" w:color="auto"/>
            <w:bottom w:val="none" w:sz="0" w:space="0" w:color="auto"/>
            <w:right w:val="none" w:sz="0" w:space="0" w:color="auto"/>
          </w:divBdr>
        </w:div>
        <w:div w:id="526791151">
          <w:marLeft w:val="547"/>
          <w:marRight w:val="0"/>
          <w:marTop w:val="115"/>
          <w:marBottom w:val="0"/>
          <w:divBdr>
            <w:top w:val="none" w:sz="0" w:space="0" w:color="auto"/>
            <w:left w:val="none" w:sz="0" w:space="0" w:color="auto"/>
            <w:bottom w:val="none" w:sz="0" w:space="0" w:color="auto"/>
            <w:right w:val="none" w:sz="0" w:space="0" w:color="auto"/>
          </w:divBdr>
        </w:div>
        <w:div w:id="1764761668">
          <w:marLeft w:val="547"/>
          <w:marRight w:val="0"/>
          <w:marTop w:val="115"/>
          <w:marBottom w:val="0"/>
          <w:divBdr>
            <w:top w:val="none" w:sz="0" w:space="0" w:color="auto"/>
            <w:left w:val="none" w:sz="0" w:space="0" w:color="auto"/>
            <w:bottom w:val="none" w:sz="0" w:space="0" w:color="auto"/>
            <w:right w:val="none" w:sz="0" w:space="0" w:color="auto"/>
          </w:divBdr>
        </w:div>
        <w:div w:id="703334258">
          <w:marLeft w:val="547"/>
          <w:marRight w:val="0"/>
          <w:marTop w:val="115"/>
          <w:marBottom w:val="0"/>
          <w:divBdr>
            <w:top w:val="none" w:sz="0" w:space="0" w:color="auto"/>
            <w:left w:val="none" w:sz="0" w:space="0" w:color="auto"/>
            <w:bottom w:val="none" w:sz="0" w:space="0" w:color="auto"/>
            <w:right w:val="none" w:sz="0" w:space="0" w:color="auto"/>
          </w:divBdr>
        </w:div>
        <w:div w:id="1176923085">
          <w:marLeft w:val="547"/>
          <w:marRight w:val="0"/>
          <w:marTop w:val="115"/>
          <w:marBottom w:val="0"/>
          <w:divBdr>
            <w:top w:val="none" w:sz="0" w:space="0" w:color="auto"/>
            <w:left w:val="none" w:sz="0" w:space="0" w:color="auto"/>
            <w:bottom w:val="none" w:sz="0" w:space="0" w:color="auto"/>
            <w:right w:val="none" w:sz="0" w:space="0" w:color="auto"/>
          </w:divBdr>
        </w:div>
        <w:div w:id="46493998">
          <w:marLeft w:val="547"/>
          <w:marRight w:val="0"/>
          <w:marTop w:val="115"/>
          <w:marBottom w:val="0"/>
          <w:divBdr>
            <w:top w:val="none" w:sz="0" w:space="0" w:color="auto"/>
            <w:left w:val="none" w:sz="0" w:space="0" w:color="auto"/>
            <w:bottom w:val="none" w:sz="0" w:space="0" w:color="auto"/>
            <w:right w:val="none" w:sz="0" w:space="0" w:color="auto"/>
          </w:divBdr>
        </w:div>
        <w:div w:id="1797218793">
          <w:marLeft w:val="547"/>
          <w:marRight w:val="0"/>
          <w:marTop w:val="115"/>
          <w:marBottom w:val="0"/>
          <w:divBdr>
            <w:top w:val="none" w:sz="0" w:space="0" w:color="auto"/>
            <w:left w:val="none" w:sz="0" w:space="0" w:color="auto"/>
            <w:bottom w:val="none" w:sz="0" w:space="0" w:color="auto"/>
            <w:right w:val="none" w:sz="0" w:space="0" w:color="auto"/>
          </w:divBdr>
        </w:div>
        <w:div w:id="163399716">
          <w:marLeft w:val="547"/>
          <w:marRight w:val="0"/>
          <w:marTop w:val="115"/>
          <w:marBottom w:val="0"/>
          <w:divBdr>
            <w:top w:val="none" w:sz="0" w:space="0" w:color="auto"/>
            <w:left w:val="none" w:sz="0" w:space="0" w:color="auto"/>
            <w:bottom w:val="none" w:sz="0" w:space="0" w:color="auto"/>
            <w:right w:val="none" w:sz="0" w:space="0" w:color="auto"/>
          </w:divBdr>
        </w:div>
      </w:divsChild>
    </w:div>
    <w:div w:id="1217277794">
      <w:bodyDiv w:val="1"/>
      <w:marLeft w:val="0"/>
      <w:marRight w:val="0"/>
      <w:marTop w:val="0"/>
      <w:marBottom w:val="0"/>
      <w:divBdr>
        <w:top w:val="none" w:sz="0" w:space="0" w:color="auto"/>
        <w:left w:val="none" w:sz="0" w:space="0" w:color="auto"/>
        <w:bottom w:val="none" w:sz="0" w:space="0" w:color="auto"/>
        <w:right w:val="none" w:sz="0" w:space="0" w:color="auto"/>
      </w:divBdr>
    </w:div>
    <w:div w:id="1479376113">
      <w:bodyDiv w:val="1"/>
      <w:marLeft w:val="0"/>
      <w:marRight w:val="0"/>
      <w:marTop w:val="0"/>
      <w:marBottom w:val="0"/>
      <w:divBdr>
        <w:top w:val="none" w:sz="0" w:space="0" w:color="auto"/>
        <w:left w:val="none" w:sz="0" w:space="0" w:color="auto"/>
        <w:bottom w:val="none" w:sz="0" w:space="0" w:color="auto"/>
        <w:right w:val="none" w:sz="0" w:space="0" w:color="auto"/>
      </w:divBdr>
    </w:div>
    <w:div w:id="1543789741">
      <w:bodyDiv w:val="1"/>
      <w:marLeft w:val="0"/>
      <w:marRight w:val="0"/>
      <w:marTop w:val="0"/>
      <w:marBottom w:val="0"/>
      <w:divBdr>
        <w:top w:val="none" w:sz="0" w:space="0" w:color="auto"/>
        <w:left w:val="none" w:sz="0" w:space="0" w:color="auto"/>
        <w:bottom w:val="none" w:sz="0" w:space="0" w:color="auto"/>
        <w:right w:val="none" w:sz="0" w:space="0" w:color="auto"/>
      </w:divBdr>
    </w:div>
    <w:div w:id="1701661194">
      <w:bodyDiv w:val="1"/>
      <w:marLeft w:val="0"/>
      <w:marRight w:val="0"/>
      <w:marTop w:val="0"/>
      <w:marBottom w:val="0"/>
      <w:divBdr>
        <w:top w:val="none" w:sz="0" w:space="0" w:color="auto"/>
        <w:left w:val="none" w:sz="0" w:space="0" w:color="auto"/>
        <w:bottom w:val="none" w:sz="0" w:space="0" w:color="auto"/>
        <w:right w:val="none" w:sz="0" w:space="0" w:color="auto"/>
      </w:divBdr>
    </w:div>
    <w:div w:id="1802923780">
      <w:bodyDiv w:val="1"/>
      <w:marLeft w:val="0"/>
      <w:marRight w:val="0"/>
      <w:marTop w:val="0"/>
      <w:marBottom w:val="0"/>
      <w:divBdr>
        <w:top w:val="none" w:sz="0" w:space="0" w:color="auto"/>
        <w:left w:val="none" w:sz="0" w:space="0" w:color="auto"/>
        <w:bottom w:val="none" w:sz="0" w:space="0" w:color="auto"/>
        <w:right w:val="none" w:sz="0" w:space="0" w:color="auto"/>
      </w:divBdr>
    </w:div>
    <w:div w:id="214349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ers.eklund@quintusteam.com"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gnus.ahlfors@quintusteam.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Igo11</b:Tag>
    <b:SourceType>JournalArticle</b:SourceType>
    <b:Guid>{A417A74A-2922-4E02-AE90-4DA2EEBAC4C1}</b:Guid>
    <b:Author>
      <b:Author>
        <b:NameList>
          <b:Person>
            <b:Last>Igor Stubna</b:Last>
            <b:First>Frantisek</b:First>
            <b:Middle>Chmelık, Anton Trnık, Josef Pesicka</b:Middle>
          </b:Person>
        </b:NameList>
      </b:Author>
    </b:Author>
    <b:Title>Creation of microcracks in porcelain during firing</b:Title>
    <b:Year>2011</b:Year>
    <b:Volume>31</b:Volume>
    <b:JournalName>J Eur Ceram Soc</b:JournalName>
    <b:Pages>2205–2209</b:Pages>
    <b:RefOrder>1</b:RefOrder>
  </b:Source>
  <b:Source>
    <b:Tag>Placeholder1</b:Tag>
    <b:SourceType>JournalArticle</b:SourceType>
    <b:Guid>{A84C23FD-B020-46FA-93D6-331A20597135}</b:Guid>
    <b:Author>
      <b:Author>
        <b:NameList>
          <b:Person>
            <b:Last>Igor Stubna</b:Last>
            <b:First>Frantisek</b:First>
            <b:Middle>Chmelık, Anton Trnık, Peter Sin</b:Middle>
          </b:Person>
        </b:NameList>
      </b:Author>
    </b:Author>
    <b:Title>Acoustic emission study of quartz porcelain during heating up to 1150 °C</b:Title>
    <b:Year>2012</b:Year>
    <b:Volume>38</b:Volume>
    <b:Pages>6919–6922</b:Pages>
    <b:JournalName>Ceram Int</b:JournalName>
    <b:RefOrder>2</b:RefOrder>
  </b:Source>
</b:Sources>
</file>

<file path=customXml/itemProps1.xml><?xml version="1.0" encoding="utf-8"?>
<ds:datastoreItem xmlns:ds="http://schemas.openxmlformats.org/officeDocument/2006/customXml" ds:itemID="{D880E28B-FC7F-4C48-9479-3ADF90AC7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1300</Words>
  <Characters>6890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Putting Control Charts to Work</vt:lpstr>
    </vt:vector>
  </TitlesOfParts>
  <Company>Hewlett-Packard Company</Company>
  <LinksUpToDate>false</LinksUpToDate>
  <CharactersWithSpaces>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Putting Control Charts to Work</dc:title>
  <dc:creator>Carl Frahme</dc:creator>
  <cp:lastModifiedBy>Magnus Ahlfors</cp:lastModifiedBy>
  <cp:revision>2</cp:revision>
  <cp:lastPrinted>2012-03-08T18:22:00Z</cp:lastPrinted>
  <dcterms:created xsi:type="dcterms:W3CDTF">2017-10-24T14:21:00Z</dcterms:created>
  <dcterms:modified xsi:type="dcterms:W3CDTF">2017-10-24T14:21:00Z</dcterms:modified>
</cp:coreProperties>
</file>