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AD" w:rsidRPr="00F15911" w:rsidRDefault="00591EAD" w:rsidP="00817750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</w:p>
    <w:p w:rsidR="00591EAD" w:rsidRPr="00F15911" w:rsidRDefault="00062C96" w:rsidP="00062C9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15911">
        <w:rPr>
          <w:rFonts w:ascii="Arial" w:hAnsi="Arial" w:cs="Arial"/>
          <w:b/>
          <w:sz w:val="28"/>
          <w:szCs w:val="28"/>
          <w:lang w:val="en-US"/>
        </w:rPr>
        <w:t>Heat treatment inside the HIP</w:t>
      </w:r>
      <w:r w:rsidR="003A3827" w:rsidRPr="00F15911">
        <w:rPr>
          <w:rFonts w:ascii="Arial" w:hAnsi="Arial" w:cs="Arial"/>
          <w:b/>
          <w:sz w:val="28"/>
          <w:szCs w:val="28"/>
          <w:lang w:val="en-US"/>
        </w:rPr>
        <w:t xml:space="preserve"> u</w:t>
      </w:r>
      <w:r w:rsidRPr="00F15911">
        <w:rPr>
          <w:rFonts w:ascii="Arial" w:hAnsi="Arial" w:cs="Arial"/>
          <w:b/>
          <w:sz w:val="28"/>
          <w:szCs w:val="28"/>
          <w:lang w:val="en-US"/>
        </w:rPr>
        <w:t>nit</w:t>
      </w:r>
    </w:p>
    <w:p w:rsidR="00062C96" w:rsidRPr="00F15911" w:rsidRDefault="00062C96" w:rsidP="0081775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1D7DA0" w:rsidRPr="00192E88" w:rsidRDefault="009A621E" w:rsidP="001B2D4C">
      <w:pPr>
        <w:pStyle w:val="Listenabsatz"/>
        <w:spacing w:after="0" w:line="36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192E88">
        <w:rPr>
          <w:rFonts w:ascii="Arial" w:hAnsi="Arial" w:cs="Arial"/>
          <w:sz w:val="26"/>
          <w:szCs w:val="26"/>
        </w:rPr>
        <w:t>Nils</w:t>
      </w:r>
      <w:r w:rsidR="00BC0F08" w:rsidRPr="00192E88">
        <w:rPr>
          <w:rFonts w:ascii="Arial" w:hAnsi="Arial" w:cs="Arial"/>
          <w:sz w:val="26"/>
          <w:szCs w:val="26"/>
        </w:rPr>
        <w:t xml:space="preserve"> Wulbieter</w:t>
      </w:r>
      <w:r w:rsidR="00590985" w:rsidRPr="00192E88">
        <w:rPr>
          <w:rFonts w:ascii="Arial" w:hAnsi="Arial" w:cs="Arial"/>
          <w:sz w:val="26"/>
          <w:szCs w:val="26"/>
          <w:vertAlign w:val="superscript"/>
        </w:rPr>
        <w:t>1</w:t>
      </w:r>
      <w:r w:rsidR="0032351C" w:rsidRPr="00192E88">
        <w:rPr>
          <w:rFonts w:ascii="Arial" w:hAnsi="Arial" w:cs="Arial"/>
          <w:sz w:val="26"/>
          <w:szCs w:val="26"/>
          <w:vertAlign w:val="superscript"/>
        </w:rPr>
        <w:t>,</w:t>
      </w:r>
      <w:r w:rsidR="002629F8" w:rsidRPr="00192E88">
        <w:rPr>
          <w:rFonts w:ascii="Arial" w:hAnsi="Arial" w:cs="Arial"/>
          <w:sz w:val="26"/>
          <w:szCs w:val="26"/>
          <w:vertAlign w:val="superscript"/>
        </w:rPr>
        <w:t>a *</w:t>
      </w:r>
      <w:r w:rsidR="00BC0F08" w:rsidRPr="00192E88">
        <w:rPr>
          <w:rFonts w:ascii="Arial" w:hAnsi="Arial" w:cs="Arial"/>
          <w:sz w:val="26"/>
          <w:szCs w:val="26"/>
        </w:rPr>
        <w:t xml:space="preserve">, </w:t>
      </w:r>
      <w:r w:rsidR="007E11E8" w:rsidRPr="00192E88">
        <w:rPr>
          <w:rFonts w:ascii="Arial" w:hAnsi="Arial" w:cs="Arial"/>
          <w:sz w:val="26"/>
          <w:szCs w:val="26"/>
        </w:rPr>
        <w:t>A</w:t>
      </w:r>
      <w:r w:rsidRPr="00192E88">
        <w:rPr>
          <w:rFonts w:ascii="Arial" w:hAnsi="Arial" w:cs="Arial"/>
          <w:sz w:val="26"/>
          <w:szCs w:val="26"/>
        </w:rPr>
        <w:t>nna Rottstegge</w:t>
      </w:r>
      <w:r w:rsidR="00B91DA2" w:rsidRPr="00192E88">
        <w:rPr>
          <w:rFonts w:ascii="Arial" w:hAnsi="Arial" w:cs="Arial"/>
          <w:sz w:val="26"/>
          <w:szCs w:val="26"/>
          <w:vertAlign w:val="superscript"/>
        </w:rPr>
        <w:t>1</w:t>
      </w:r>
      <w:r w:rsidR="002629F8" w:rsidRPr="00192E88">
        <w:rPr>
          <w:rFonts w:ascii="Arial" w:hAnsi="Arial" w:cs="Arial"/>
          <w:sz w:val="26"/>
          <w:szCs w:val="26"/>
          <w:vertAlign w:val="superscript"/>
        </w:rPr>
        <w:t>,b</w:t>
      </w:r>
      <w:r w:rsidRPr="00192E88">
        <w:rPr>
          <w:rFonts w:ascii="Arial" w:hAnsi="Arial" w:cs="Arial"/>
          <w:sz w:val="26"/>
          <w:szCs w:val="26"/>
        </w:rPr>
        <w:t>, Daniel</w:t>
      </w:r>
      <w:r w:rsidR="007E11E8" w:rsidRPr="00192E88">
        <w:rPr>
          <w:rFonts w:ascii="Arial" w:hAnsi="Arial" w:cs="Arial"/>
          <w:sz w:val="26"/>
          <w:szCs w:val="26"/>
        </w:rPr>
        <w:t xml:space="preserve"> Jäckel</w:t>
      </w:r>
      <w:r w:rsidR="00AE7922" w:rsidRPr="00192E88">
        <w:rPr>
          <w:rFonts w:ascii="Arial" w:hAnsi="Arial" w:cs="Arial"/>
          <w:sz w:val="26"/>
          <w:szCs w:val="26"/>
          <w:vertAlign w:val="superscript"/>
        </w:rPr>
        <w:t>1</w:t>
      </w:r>
      <w:r w:rsidR="002629F8" w:rsidRPr="00192E88">
        <w:rPr>
          <w:rFonts w:ascii="Arial" w:hAnsi="Arial" w:cs="Arial"/>
          <w:sz w:val="26"/>
          <w:szCs w:val="26"/>
          <w:vertAlign w:val="superscript"/>
        </w:rPr>
        <w:t>,c</w:t>
      </w:r>
      <w:r w:rsidR="007E11E8" w:rsidRPr="00192E88">
        <w:rPr>
          <w:rFonts w:ascii="Arial" w:hAnsi="Arial" w:cs="Arial"/>
          <w:sz w:val="26"/>
          <w:szCs w:val="26"/>
        </w:rPr>
        <w:t>, W</w:t>
      </w:r>
      <w:r w:rsidRPr="00192E88">
        <w:rPr>
          <w:rFonts w:ascii="Arial" w:hAnsi="Arial" w:cs="Arial"/>
          <w:sz w:val="26"/>
          <w:szCs w:val="26"/>
        </w:rPr>
        <w:t>erner</w:t>
      </w:r>
      <w:r w:rsidR="007E11E8" w:rsidRPr="00192E88">
        <w:rPr>
          <w:rFonts w:ascii="Arial" w:hAnsi="Arial" w:cs="Arial"/>
          <w:sz w:val="26"/>
          <w:szCs w:val="26"/>
        </w:rPr>
        <w:t xml:space="preserve"> Theisen</w:t>
      </w:r>
      <w:r w:rsidR="002629F8" w:rsidRPr="00192E88">
        <w:rPr>
          <w:rFonts w:ascii="Arial" w:hAnsi="Arial" w:cs="Arial"/>
          <w:sz w:val="26"/>
          <w:szCs w:val="26"/>
          <w:vertAlign w:val="superscript"/>
        </w:rPr>
        <w:t>1,d</w:t>
      </w:r>
    </w:p>
    <w:p w:rsidR="009A621E" w:rsidRPr="00192E88" w:rsidRDefault="002629F8" w:rsidP="001B2D4C">
      <w:pPr>
        <w:pStyle w:val="Listenabsatz"/>
        <w:spacing w:after="0" w:line="360" w:lineRule="auto"/>
        <w:ind w:left="0"/>
        <w:jc w:val="center"/>
        <w:rPr>
          <w:rFonts w:ascii="Arial" w:hAnsi="Arial" w:cs="Arial"/>
        </w:rPr>
      </w:pPr>
      <w:r w:rsidRPr="00192E88">
        <w:rPr>
          <w:rFonts w:ascii="Arial" w:hAnsi="Arial" w:cs="Arial"/>
          <w:vertAlign w:val="superscript"/>
        </w:rPr>
        <w:t>1</w:t>
      </w:r>
      <w:r w:rsidR="009A621E" w:rsidRPr="00192E88">
        <w:rPr>
          <w:rFonts w:ascii="Arial" w:hAnsi="Arial" w:cs="Arial"/>
        </w:rPr>
        <w:t xml:space="preserve">Chair </w:t>
      </w:r>
      <w:r w:rsidR="009A621E" w:rsidRPr="006D3163">
        <w:rPr>
          <w:rFonts w:ascii="Arial" w:hAnsi="Arial" w:cs="Arial"/>
        </w:rPr>
        <w:t xml:space="preserve">of </w:t>
      </w:r>
      <w:r w:rsidR="009A621E" w:rsidRPr="00192E88">
        <w:rPr>
          <w:rFonts w:ascii="Arial" w:hAnsi="Arial" w:cs="Arial"/>
        </w:rPr>
        <w:t>Materials Technology, Ruhr-Universität Bochum</w:t>
      </w:r>
      <w:r w:rsidR="00FE0697" w:rsidRPr="00192E88">
        <w:rPr>
          <w:rFonts w:ascii="Arial" w:hAnsi="Arial" w:cs="Arial"/>
        </w:rPr>
        <w:t>, Germany</w:t>
      </w:r>
    </w:p>
    <w:p w:rsidR="009A621E" w:rsidRPr="00192E88" w:rsidRDefault="002629F8" w:rsidP="001B2D4C">
      <w:pPr>
        <w:pStyle w:val="Listenabsatz"/>
        <w:spacing w:after="0" w:line="360" w:lineRule="auto"/>
        <w:ind w:left="0"/>
        <w:jc w:val="center"/>
        <w:rPr>
          <w:rFonts w:ascii="Arial" w:hAnsi="Arial" w:cs="Arial"/>
        </w:rPr>
      </w:pPr>
      <w:r w:rsidRPr="00192E88">
        <w:rPr>
          <w:rFonts w:ascii="Arial" w:hAnsi="Arial" w:cs="Arial"/>
          <w:vertAlign w:val="superscript"/>
        </w:rPr>
        <w:t>a</w:t>
      </w:r>
      <w:r w:rsidR="009A621E" w:rsidRPr="00192E88">
        <w:rPr>
          <w:rFonts w:ascii="Arial" w:hAnsi="Arial" w:cs="Arial"/>
        </w:rPr>
        <w:t xml:space="preserve">wulbieter@wtech.rub.de, </w:t>
      </w:r>
      <w:r w:rsidRPr="00192E88">
        <w:rPr>
          <w:rFonts w:ascii="Arial" w:hAnsi="Arial" w:cs="Arial"/>
          <w:vertAlign w:val="superscript"/>
        </w:rPr>
        <w:t>b</w:t>
      </w:r>
      <w:r w:rsidR="009A621E" w:rsidRPr="00192E88">
        <w:rPr>
          <w:rFonts w:ascii="Arial" w:hAnsi="Arial" w:cs="Arial"/>
        </w:rPr>
        <w:t xml:space="preserve">anna.rottstegge@reiloy.com, </w:t>
      </w:r>
      <w:r w:rsidRPr="00192E88">
        <w:rPr>
          <w:rFonts w:ascii="Arial" w:hAnsi="Arial" w:cs="Arial"/>
          <w:vertAlign w:val="superscript"/>
        </w:rPr>
        <w:t>c</w:t>
      </w:r>
      <w:r w:rsidR="009A621E" w:rsidRPr="00192E88">
        <w:rPr>
          <w:rFonts w:ascii="Arial" w:hAnsi="Arial" w:cs="Arial"/>
        </w:rPr>
        <w:t xml:space="preserve">jaeckel@fgw.de, </w:t>
      </w:r>
      <w:r w:rsidRPr="00192E88">
        <w:rPr>
          <w:rFonts w:ascii="Arial" w:hAnsi="Arial" w:cs="Arial"/>
          <w:vertAlign w:val="superscript"/>
        </w:rPr>
        <w:t>d</w:t>
      </w:r>
      <w:r w:rsidR="009A621E" w:rsidRPr="00192E88">
        <w:rPr>
          <w:rFonts w:ascii="Arial" w:hAnsi="Arial" w:cs="Arial"/>
        </w:rPr>
        <w:t>theisen@wtech.rub.de</w:t>
      </w:r>
    </w:p>
    <w:p w:rsidR="009A621E" w:rsidRPr="00192E88" w:rsidRDefault="009A621E" w:rsidP="009A621E">
      <w:pPr>
        <w:pStyle w:val="Listenabsatz"/>
        <w:spacing w:after="0"/>
        <w:ind w:left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91EAD" w:rsidRPr="00192E88" w:rsidRDefault="00591EAD" w:rsidP="00591EAD">
      <w:pPr>
        <w:pStyle w:val="Listenabsatz"/>
        <w:spacing w:after="0"/>
        <w:ind w:left="0"/>
        <w:rPr>
          <w:rFonts w:ascii="Arial" w:hAnsi="Arial" w:cs="Arial"/>
          <w:sz w:val="18"/>
          <w:szCs w:val="18"/>
        </w:rPr>
      </w:pPr>
    </w:p>
    <w:p w:rsidR="009A621E" w:rsidRPr="00F15911" w:rsidRDefault="009A621E" w:rsidP="009A621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15911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F15911">
        <w:rPr>
          <w:rFonts w:ascii="Arial" w:hAnsi="Arial" w:cs="Arial"/>
          <w:sz w:val="24"/>
          <w:szCs w:val="24"/>
          <w:lang w:val="en-US"/>
        </w:rPr>
        <w:t xml:space="preserve"> HIP, Heat Treatment, Phase Transformation, Hardenability, </w:t>
      </w:r>
      <w:r w:rsidR="00333765" w:rsidRPr="00F15911">
        <w:rPr>
          <w:rFonts w:ascii="Arial" w:hAnsi="Arial" w:cs="Arial"/>
          <w:sz w:val="24"/>
          <w:szCs w:val="24"/>
          <w:lang w:val="en-US"/>
        </w:rPr>
        <w:t xml:space="preserve">Latent Heat, </w:t>
      </w:r>
      <w:r w:rsidRPr="00F15911">
        <w:rPr>
          <w:rFonts w:ascii="Arial" w:hAnsi="Arial" w:cs="Arial"/>
          <w:sz w:val="24"/>
          <w:szCs w:val="24"/>
          <w:lang w:val="en-US"/>
        </w:rPr>
        <w:t xml:space="preserve">Electrical </w:t>
      </w:r>
      <w:r w:rsidR="00AA18A1" w:rsidRPr="00F15911">
        <w:rPr>
          <w:rFonts w:ascii="Arial" w:hAnsi="Arial" w:cs="Arial"/>
          <w:sz w:val="24"/>
          <w:szCs w:val="24"/>
          <w:lang w:val="en-US"/>
        </w:rPr>
        <w:t>C</w:t>
      </w:r>
      <w:r w:rsidR="00333765" w:rsidRPr="00F15911">
        <w:rPr>
          <w:rFonts w:ascii="Arial" w:hAnsi="Arial" w:cs="Arial"/>
          <w:sz w:val="24"/>
          <w:szCs w:val="24"/>
          <w:lang w:val="en-US"/>
        </w:rPr>
        <w:t>on</w:t>
      </w:r>
      <w:r w:rsidR="00AA18A1" w:rsidRPr="00F15911">
        <w:rPr>
          <w:rFonts w:ascii="Arial" w:hAnsi="Arial" w:cs="Arial"/>
          <w:sz w:val="24"/>
          <w:szCs w:val="24"/>
          <w:lang w:val="en-US"/>
        </w:rPr>
        <w:t>ductivity</w:t>
      </w:r>
    </w:p>
    <w:p w:rsidR="009A621E" w:rsidRPr="00F15911" w:rsidRDefault="009A621E" w:rsidP="00591EAD">
      <w:pPr>
        <w:pStyle w:val="Listenabsatz"/>
        <w:spacing w:after="0"/>
        <w:ind w:left="0"/>
        <w:rPr>
          <w:rFonts w:ascii="Arial" w:hAnsi="Arial" w:cs="Arial"/>
          <w:sz w:val="18"/>
          <w:szCs w:val="18"/>
          <w:lang w:val="en-US"/>
        </w:rPr>
      </w:pPr>
    </w:p>
    <w:p w:rsidR="009A621E" w:rsidRPr="00F15911" w:rsidRDefault="009A621E" w:rsidP="00591EAD">
      <w:pPr>
        <w:pStyle w:val="Listenabsatz"/>
        <w:spacing w:after="0"/>
        <w:ind w:left="0"/>
        <w:rPr>
          <w:rFonts w:ascii="Arial" w:hAnsi="Arial" w:cs="Arial"/>
          <w:sz w:val="18"/>
          <w:szCs w:val="18"/>
          <w:lang w:val="en-US"/>
        </w:rPr>
      </w:pPr>
    </w:p>
    <w:p w:rsidR="001D7DA0" w:rsidRPr="00F15911" w:rsidRDefault="001D7DA0" w:rsidP="00591E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15911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591EAD" w:rsidRPr="00F15911" w:rsidRDefault="00591EAD" w:rsidP="00591E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B04AD" w:rsidRPr="00F15911" w:rsidRDefault="00062C96" w:rsidP="00591EA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The possibility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of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combin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ing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densification or compaction of steel parts with a heat treatment has rec</w:t>
      </w:r>
      <w:r w:rsidR="00AA18A1" w:rsidRPr="00F15911">
        <w:rPr>
          <w:rFonts w:ascii="Times New Roman" w:hAnsi="Times New Roman"/>
          <w:sz w:val="24"/>
          <w:szCs w:val="24"/>
          <w:lang w:val="en-US"/>
        </w:rPr>
        <w:t xml:space="preserve">ently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evolved due to </w:t>
      </w:r>
      <w:r w:rsidR="00AA18A1" w:rsidRPr="00F15911">
        <w:rPr>
          <w:rFonts w:ascii="Times New Roman" w:hAnsi="Times New Roman"/>
          <w:sz w:val="24"/>
          <w:szCs w:val="24"/>
          <w:lang w:val="en-US"/>
        </w:rPr>
        <w:t>the production of HIP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8A1" w:rsidRPr="00F15911">
        <w:rPr>
          <w:rFonts w:ascii="Times New Roman" w:hAnsi="Times New Roman"/>
          <w:sz w:val="24"/>
          <w:szCs w:val="24"/>
          <w:lang w:val="en-US"/>
        </w:rPr>
        <w:t>u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nits with a rapid quenching device.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S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everal studies have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already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been performed to assess the cooling speed and show possibilities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for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heat-treat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ing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steels. It </w:t>
      </w:r>
      <w:r w:rsidR="004C1FC3">
        <w:rPr>
          <w:rFonts w:ascii="Times New Roman" w:hAnsi="Times New Roman"/>
          <w:sz w:val="24"/>
          <w:szCs w:val="24"/>
          <w:lang w:val="en-US"/>
        </w:rPr>
        <w:t>has already been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shown that several alloyed steel grades </w:t>
      </w:r>
      <w:r w:rsidR="001070C1" w:rsidRPr="00F15911">
        <w:rPr>
          <w:rFonts w:ascii="Times New Roman" w:hAnsi="Times New Roman"/>
          <w:sz w:val="24"/>
          <w:szCs w:val="24"/>
          <w:lang w:val="en-US"/>
        </w:rPr>
        <w:t>could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be hardened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by </w:t>
      </w:r>
      <w:r w:rsidRPr="00F15911">
        <w:rPr>
          <w:rFonts w:ascii="Times New Roman" w:hAnsi="Times New Roman"/>
          <w:sz w:val="24"/>
          <w:szCs w:val="24"/>
          <w:lang w:val="en-US"/>
        </w:rPr>
        <w:t>quenching inside a HIP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 unit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. This study aims to characterize the impact of high isostatic pressure during austenitization and quenching on the transformation behavior and resulting microstructure of hardenable steels.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T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he effects of pressure during quenching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was studied using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two methods. The first method is to measure the latent heat during isothermal holding inside the transforming steel. The release or uptake of energy reveals information about the </w:t>
      </w:r>
      <w:r w:rsidRPr="005821E3">
        <w:rPr>
          <w:rFonts w:ascii="Times New Roman" w:hAnsi="Times New Roman"/>
          <w:sz w:val="24"/>
          <w:szCs w:val="24"/>
          <w:lang w:val="en-US"/>
        </w:rPr>
        <w:t>transformation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21E3">
        <w:rPr>
          <w:rFonts w:ascii="Times New Roman" w:hAnsi="Times New Roman"/>
          <w:sz w:val="24"/>
          <w:szCs w:val="24"/>
          <w:lang w:val="en-US"/>
        </w:rPr>
        <w:t>sequence taking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place.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The second method is to use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the electrical resistivity of a steel as a sensitive indicator for the existing phases and solution state of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steel during continuous cooling after austenitization. The two analytical methods both reveal that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an </w:t>
      </w:r>
      <w:r w:rsidRPr="00F15911">
        <w:rPr>
          <w:rFonts w:ascii="Times New Roman" w:hAnsi="Times New Roman"/>
          <w:sz w:val="24"/>
          <w:szCs w:val="24"/>
          <w:lang w:val="en-US"/>
        </w:rPr>
        <w:t>isostatic pressure of 170 MPa is sufficient to shift the transformations</w:t>
      </w:r>
      <w:r w:rsidR="00AA18A1" w:rsidRPr="00F15911">
        <w:rPr>
          <w:rFonts w:ascii="Times New Roman" w:hAnsi="Times New Roman"/>
          <w:sz w:val="24"/>
          <w:szCs w:val="24"/>
          <w:lang w:val="en-US"/>
        </w:rPr>
        <w:t xml:space="preserve"> to longer times and lower temperature</w:t>
      </w:r>
      <w:r w:rsidR="004C1FC3">
        <w:rPr>
          <w:rFonts w:ascii="Times New Roman" w:hAnsi="Times New Roman"/>
          <w:sz w:val="24"/>
          <w:szCs w:val="24"/>
          <w:lang w:val="en-US"/>
        </w:rPr>
        <w:t>s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and hence increase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hardenability of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hardenable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martensitic steel.  </w:t>
      </w:r>
    </w:p>
    <w:p w:rsidR="00591EAD" w:rsidRPr="00F15911" w:rsidRDefault="00591EAD" w:rsidP="00591EAD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591EAD" w:rsidRPr="00F15911" w:rsidRDefault="000F440D" w:rsidP="00591EAD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15911"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:rsidR="00EC64C1" w:rsidRPr="00F15911" w:rsidRDefault="003A3827" w:rsidP="006F52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A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 xml:space="preserve"> HIP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 xml:space="preserve">unit was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recently 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>introduced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 xml:space="preserve"> offers the opportunity to quench inside the pressure vessel 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93257A" w:rsidRPr="00F15911">
        <w:rPr>
          <w:rFonts w:ascii="Times New Roman" w:hAnsi="Times New Roman"/>
          <w:sz w:val="24"/>
          <w:szCs w:val="24"/>
          <w:lang w:val="en-US"/>
        </w:rPr>
        <w:instrText>ADDIN CITAVI.PLACEHOLDER 5987f5ec-737d-45eb-8f98-ddaefd2365c8 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V08L1RleHQ+DQogICAgPC9UZXh0VW5pdD4NCiAgPC9UZXh0VW5pdHM+DQo8L1BsYWNlaG9sZGVyPg==</w:instrTex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fldChar w:fldCharType="separate"/>
      </w:r>
      <w:bookmarkStart w:id="0" w:name="_CTVP0015987f5ec737d45eb8f98ddaefd2365c8"/>
      <w:r w:rsidR="0093257A" w:rsidRPr="00F15911">
        <w:rPr>
          <w:rFonts w:ascii="Times New Roman" w:hAnsi="Times New Roman"/>
          <w:sz w:val="24"/>
          <w:szCs w:val="24"/>
          <w:lang w:val="en-US"/>
        </w:rPr>
        <w:t>[1]</w:t>
      </w:r>
      <w:bookmarkEnd w:id="0"/>
      <w:r w:rsidR="0093257A" w:rsidRPr="00F1591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24A0A" w:rsidRPr="00F15911">
        <w:rPr>
          <w:rFonts w:ascii="Times New Roman" w:hAnsi="Times New Roman"/>
          <w:sz w:val="24"/>
          <w:szCs w:val="24"/>
          <w:lang w:val="en-US"/>
        </w:rPr>
        <w:t>Si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>nce the introduction of this</w:t>
      </w:r>
      <w:r w:rsidR="00364DF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70C1" w:rsidRPr="00F15911">
        <w:rPr>
          <w:rFonts w:ascii="Times New Roman" w:hAnsi="Times New Roman"/>
          <w:sz w:val="24"/>
          <w:szCs w:val="24"/>
          <w:lang w:val="en-US"/>
        </w:rPr>
        <w:t>URQ</w:t>
      </w:r>
      <w:r w:rsidR="00AA18A1" w:rsidRPr="00F15911">
        <w:rPr>
          <w:rFonts w:ascii="Times New Roman" w:hAnsi="Times New Roman"/>
          <w:sz w:val="24"/>
          <w:szCs w:val="24"/>
          <w:vertAlign w:val="superscript"/>
          <w:lang w:val="en-US"/>
        </w:rPr>
        <w:t>TM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70C1" w:rsidRPr="00F15911">
        <w:rPr>
          <w:rFonts w:ascii="Times New Roman" w:hAnsi="Times New Roman"/>
          <w:sz w:val="24"/>
          <w:szCs w:val="24"/>
          <w:lang w:val="en-US"/>
        </w:rPr>
        <w:t>method</w:t>
      </w:r>
      <w:r w:rsidR="00AA18A1" w:rsidRPr="00F15911">
        <w:rPr>
          <w:rFonts w:ascii="Times New Roman" w:hAnsi="Times New Roman"/>
          <w:sz w:val="24"/>
          <w:szCs w:val="24"/>
          <w:lang w:val="en-US"/>
        </w:rPr>
        <w:t xml:space="preserve"> (Uniform Rapid Quenching)</w:t>
      </w:r>
      <w:r w:rsidR="001070C1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924A0A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5911">
        <w:rPr>
          <w:rFonts w:ascii="Times New Roman" w:hAnsi="Times New Roman"/>
          <w:sz w:val="24"/>
          <w:szCs w:val="24"/>
          <w:lang w:val="en-US"/>
        </w:rPr>
        <w:t>various</w:t>
      </w:r>
      <w:r w:rsidR="009844F3" w:rsidRPr="00F15911">
        <w:rPr>
          <w:rFonts w:ascii="Times New Roman" w:hAnsi="Times New Roman"/>
          <w:sz w:val="24"/>
          <w:szCs w:val="24"/>
          <w:lang w:val="en-US"/>
        </w:rPr>
        <w:t xml:space="preserve"> research teams ha</w:t>
      </w:r>
      <w:r w:rsidRPr="00F15911">
        <w:rPr>
          <w:rFonts w:ascii="Times New Roman" w:hAnsi="Times New Roman"/>
          <w:sz w:val="24"/>
          <w:szCs w:val="24"/>
          <w:lang w:val="en-US"/>
        </w:rPr>
        <w:t>ve</w:t>
      </w:r>
      <w:r w:rsidR="009844F3" w:rsidRPr="00F15911">
        <w:rPr>
          <w:rFonts w:ascii="Times New Roman" w:hAnsi="Times New Roman"/>
          <w:sz w:val="24"/>
          <w:szCs w:val="24"/>
          <w:lang w:val="en-US"/>
        </w:rPr>
        <w:t xml:space="preserve"> investigated the possibility to </w:t>
      </w:r>
      <w:r w:rsidR="00364DFE" w:rsidRPr="00F15911">
        <w:rPr>
          <w:rFonts w:ascii="Times New Roman" w:hAnsi="Times New Roman"/>
          <w:sz w:val="24"/>
          <w:szCs w:val="24"/>
          <w:lang w:val="en-US"/>
        </w:rPr>
        <w:t>heat-treat</w:t>
      </w:r>
      <w:r w:rsidR="009844F3" w:rsidRPr="00F15911">
        <w:rPr>
          <w:rFonts w:ascii="Times New Roman" w:hAnsi="Times New Roman"/>
          <w:sz w:val="24"/>
          <w:szCs w:val="24"/>
          <w:lang w:val="en-US"/>
        </w:rPr>
        <w:t xml:space="preserve"> steel inside a HIP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8A1" w:rsidRPr="00F15911">
        <w:rPr>
          <w:rFonts w:ascii="Times New Roman" w:hAnsi="Times New Roman"/>
          <w:sz w:val="24"/>
          <w:szCs w:val="24"/>
          <w:lang w:val="en-US"/>
        </w:rPr>
        <w:t>unit</w:t>
      </w:r>
      <w:r w:rsidR="009844F3" w:rsidRPr="00F15911">
        <w:rPr>
          <w:rFonts w:ascii="Times New Roman" w:hAnsi="Times New Roman"/>
          <w:sz w:val="24"/>
          <w:szCs w:val="24"/>
          <w:lang w:val="en-US"/>
        </w:rPr>
        <w:t xml:space="preserve">. Mashl showed that hardening of a </w:t>
      </w:r>
      <w:r w:rsidR="00AA18A1" w:rsidRPr="00F15911">
        <w:rPr>
          <w:rFonts w:ascii="Times New Roman" w:hAnsi="Times New Roman"/>
          <w:sz w:val="24"/>
          <w:szCs w:val="24"/>
          <w:lang w:val="en-US"/>
        </w:rPr>
        <w:t>low</w:t>
      </w:r>
      <w:r w:rsidRPr="00F15911">
        <w:rPr>
          <w:rFonts w:ascii="Times New Roman" w:hAnsi="Times New Roman"/>
          <w:sz w:val="24"/>
          <w:szCs w:val="24"/>
          <w:lang w:val="en-US"/>
        </w:rPr>
        <w:t>-</w:t>
      </w:r>
      <w:r w:rsidR="009844F3" w:rsidRPr="00F15911">
        <w:rPr>
          <w:rFonts w:ascii="Times New Roman" w:hAnsi="Times New Roman"/>
          <w:sz w:val="24"/>
          <w:szCs w:val="24"/>
          <w:lang w:val="en-US"/>
        </w:rPr>
        <w:t xml:space="preserve">alloyed steel inside a pressure vessel </w:t>
      </w:r>
      <w:r w:rsidR="00364DFE" w:rsidRPr="00F15911">
        <w:rPr>
          <w:rFonts w:ascii="Times New Roman" w:hAnsi="Times New Roman"/>
          <w:sz w:val="24"/>
          <w:szCs w:val="24"/>
          <w:lang w:val="en-US"/>
        </w:rPr>
        <w:t xml:space="preserve">leads to higher hardness compared to quenching in oil </w:t>
      </w:r>
      <w:r w:rsidR="00364DFE" w:rsidRPr="00F1591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93257A" w:rsidRPr="00F15911">
        <w:rPr>
          <w:rFonts w:ascii="Times New Roman" w:hAnsi="Times New Roman"/>
          <w:sz w:val="24"/>
          <w:szCs w:val="24"/>
          <w:lang w:val="en-US"/>
        </w:rPr>
        <w:instrText>ADDIN CITAVI.PLACEHOLDER 65b480d2-44cd-413a-a61f-1c704455e09a 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l08L1RleHQ+DQogICAgPC9UZXh0VW5pdD4NCiAgPC9UZXh0VW5pdHM+DQo8L1BsYWNlaG9sZGVyPg==</w:instrText>
      </w:r>
      <w:r w:rsidR="00364DFE" w:rsidRPr="00F15911">
        <w:rPr>
          <w:rFonts w:ascii="Times New Roman" w:hAnsi="Times New Roman"/>
          <w:sz w:val="24"/>
          <w:szCs w:val="24"/>
          <w:lang w:val="en-US"/>
        </w:rPr>
        <w:fldChar w:fldCharType="separate"/>
      </w:r>
      <w:bookmarkStart w:id="1" w:name="_CTVP00165b480d244cd413aa61f1c704455e09a"/>
      <w:r w:rsidR="0093257A" w:rsidRPr="00F15911">
        <w:rPr>
          <w:rFonts w:ascii="Times New Roman" w:hAnsi="Times New Roman"/>
          <w:sz w:val="24"/>
          <w:szCs w:val="24"/>
          <w:lang w:val="en-US"/>
        </w:rPr>
        <w:t>[2]</w:t>
      </w:r>
      <w:bookmarkEnd w:id="1"/>
      <w:r w:rsidR="00364DFE" w:rsidRPr="00F1591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364DFE" w:rsidRPr="00F15911">
        <w:rPr>
          <w:rFonts w:ascii="Times New Roman" w:hAnsi="Times New Roman"/>
          <w:sz w:val="24"/>
          <w:szCs w:val="24"/>
          <w:lang w:val="en-US"/>
        </w:rPr>
        <w:t xml:space="preserve">. The same result was found by Weddeling </w:t>
      </w:r>
      <w:r w:rsidR="00364DFE" w:rsidRPr="00F1591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93257A" w:rsidRPr="00F15911">
        <w:rPr>
          <w:rFonts w:ascii="Times New Roman" w:hAnsi="Times New Roman"/>
          <w:sz w:val="24"/>
          <w:szCs w:val="24"/>
          <w:lang w:val="en-US"/>
        </w:rPr>
        <w:instrText>ADDIN CITAVI.PLACEHOLDER ba59227c-783e-4634-ae79-a3046c96eb1d PFBsYWNlaG9sZGVyPg0KICA8QWRkSW5WZXJzaW9uPjUuNC4wLjI8L0FkZEluVmVyc2lvbj4NCiAgPElkPmJhNTkyMjdjLTc4M2UtNDYzNC1hZTc5LWEzMDQ2Yzk2ZWIxZDwvSWQ+DQogIDxFbnRyaWVzPg0KICAgIDxFbnRyeT4NCiAgICAgIDxJZD44YmI5Nzk1Yy00MmEzLTRjNWYtYTQxMy00NGZlZTliMWI2ZTI8L0lkPg0KICAgICAgPFJlZmVyZW5jZUlkPjE4MTkxOTRiLWU1NDktNDZiMC1iY2U5LTNjYzdkMTY5NTIzZT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NdPC9UZXh0Pg0KICAgIDwvVGV4dFVuaXQ+DQogIDwvVGV4dFVuaXRzPg0KPC9QbGFjZWhvbGRlcj4=</w:instrText>
      </w:r>
      <w:r w:rsidR="00364DFE" w:rsidRPr="00F15911">
        <w:rPr>
          <w:rFonts w:ascii="Times New Roman" w:hAnsi="Times New Roman"/>
          <w:sz w:val="24"/>
          <w:szCs w:val="24"/>
          <w:lang w:val="en-US"/>
        </w:rPr>
        <w:fldChar w:fldCharType="separate"/>
      </w:r>
      <w:bookmarkStart w:id="2" w:name="_CTVP001ba59227c783e4634ae79a3046c96eb1d"/>
      <w:r w:rsidR="0093257A" w:rsidRPr="00F15911">
        <w:rPr>
          <w:rFonts w:ascii="Times New Roman" w:hAnsi="Times New Roman"/>
          <w:sz w:val="24"/>
          <w:szCs w:val="24"/>
          <w:lang w:val="en-US"/>
        </w:rPr>
        <w:t>[3</w:t>
      </w:r>
      <w:r w:rsidR="00535F3F" w:rsidRPr="00F15911">
        <w:rPr>
          <w:rFonts w:ascii="Times New Roman" w:hAnsi="Times New Roman"/>
          <w:sz w:val="24"/>
          <w:szCs w:val="24"/>
          <w:lang w:val="en-US"/>
        </w:rPr>
        <w:t>,4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>]</w:t>
      </w:r>
      <w:bookmarkEnd w:id="2"/>
      <w:r w:rsidR="00364DFE" w:rsidRPr="00F1591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364DFE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600FF" w:rsidRPr="00F15911">
        <w:rPr>
          <w:rFonts w:ascii="Times New Roman" w:hAnsi="Times New Roman"/>
          <w:sz w:val="24"/>
          <w:szCs w:val="24"/>
          <w:lang w:val="en-US"/>
        </w:rPr>
        <w:t>Angré et al. have shown that</w:t>
      </w:r>
      <w:r w:rsidR="00503D05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503D05" w:rsidRPr="00F15911">
        <w:rPr>
          <w:rFonts w:ascii="Times New Roman" w:hAnsi="Times New Roman"/>
          <w:sz w:val="24"/>
          <w:szCs w:val="24"/>
          <w:lang w:val="en-US"/>
        </w:rPr>
        <w:t>pressure of 170 MPa prolongs pearlite formation in</w:t>
      </w:r>
      <w:r w:rsidR="00B600FF" w:rsidRPr="00F15911">
        <w:rPr>
          <w:rFonts w:ascii="Times New Roman" w:hAnsi="Times New Roman"/>
          <w:sz w:val="24"/>
          <w:szCs w:val="24"/>
          <w:lang w:val="en-US"/>
        </w:rPr>
        <w:t xml:space="preserve"> steel specimens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="00B600FF" w:rsidRPr="00F15911">
        <w:rPr>
          <w:rFonts w:ascii="Times New Roman" w:hAnsi="Times New Roman"/>
          <w:sz w:val="24"/>
          <w:szCs w:val="24"/>
          <w:lang w:val="en-US"/>
        </w:rPr>
        <w:t xml:space="preserve"> are austenitized and subsequently held isot</w:t>
      </w:r>
      <w:r w:rsidR="00503D05" w:rsidRPr="00F15911">
        <w:rPr>
          <w:rFonts w:ascii="Times New Roman" w:hAnsi="Times New Roman"/>
          <w:sz w:val="24"/>
          <w:szCs w:val="24"/>
          <w:lang w:val="en-US"/>
        </w:rPr>
        <w:t>hermally in the pearlite region</w:t>
      </w:r>
      <w:r w:rsidR="009844F3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4DFE" w:rsidRPr="00F1591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93257A" w:rsidRPr="00F15911">
        <w:rPr>
          <w:rFonts w:ascii="Times New Roman" w:hAnsi="Times New Roman"/>
          <w:sz w:val="24"/>
          <w:szCs w:val="24"/>
          <w:lang w:val="en-US"/>
        </w:rPr>
        <w:instrText>ADDIN CITAVI.PLACEHOLDER c95ecbe5-3f29-48b9-8562-429f94dec971 PFBsYWNlaG9sZGVyPg0KICA8QWRkSW5WZXJzaW9uPjUuNC4wLjI8L0FkZEluVmVyc2lvbj4NCiAgPElkPmM5NWVjYmU1LTNmMjktNDhiOS04NTYyLTQyOWY5NGRlYzk3MTwvSWQ+DQogIDxFbnRyaWVzPg0KICAgIDxFbnRyeT4NCiAgICAgIDxJZD5kODViMzg5Zi0wNWZmLTRlMWMtODJiMy0xODVkMmVlMTMxZGQ8L0lkPg0KICAgICAgPFJlZmVyZW5jZUlkPmU0MThhOGMyLTQwMDUtNGViYi1hNWFlLWI2OGU0NjE1NjVlMT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RdPC9UZXh0Pg0KICAgIDwvVGV4dFVuaXQ+DQogIDwvVGV4dFVuaXRzPg0KPC9QbGFjZWhvbGRlcj4=</w:instrText>
      </w:r>
      <w:r w:rsidR="00364DFE" w:rsidRPr="00F15911">
        <w:rPr>
          <w:rFonts w:ascii="Times New Roman" w:hAnsi="Times New Roman"/>
          <w:sz w:val="24"/>
          <w:szCs w:val="24"/>
          <w:lang w:val="en-US"/>
        </w:rPr>
        <w:fldChar w:fldCharType="separate"/>
      </w:r>
      <w:bookmarkStart w:id="3" w:name="_CTVP001c95ecbe53f2948b98562429f94dec971"/>
      <w:r w:rsidR="0093257A" w:rsidRPr="00F15911">
        <w:rPr>
          <w:rFonts w:ascii="Times New Roman" w:hAnsi="Times New Roman"/>
          <w:sz w:val="24"/>
          <w:szCs w:val="24"/>
          <w:lang w:val="en-US"/>
        </w:rPr>
        <w:t>[</w:t>
      </w:r>
      <w:r w:rsidR="00535F3F" w:rsidRPr="00F15911">
        <w:rPr>
          <w:rFonts w:ascii="Times New Roman" w:hAnsi="Times New Roman"/>
          <w:sz w:val="24"/>
          <w:szCs w:val="24"/>
          <w:lang w:val="en-US"/>
        </w:rPr>
        <w:t>5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>]</w:t>
      </w:r>
      <w:bookmarkEnd w:id="3"/>
      <w:r w:rsidR="00364DFE" w:rsidRPr="00F1591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1070C1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A1ECB" w:rsidRPr="00F15911" w:rsidRDefault="00F95FC0" w:rsidP="00817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These findings show</w:t>
      </w:r>
      <w:r w:rsidR="001070C1" w:rsidRPr="00F15911"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1070C1" w:rsidRPr="00F15911">
        <w:rPr>
          <w:rFonts w:ascii="Times New Roman" w:hAnsi="Times New Roman"/>
          <w:sz w:val="24"/>
          <w:szCs w:val="24"/>
          <w:lang w:val="en-US"/>
        </w:rPr>
        <w:t xml:space="preserve">high isostatic pressure of 170 MPa does have an influence on the phase transformations of steel. </w:t>
      </w:r>
      <w:r w:rsidR="00E22FC0">
        <w:rPr>
          <w:rFonts w:ascii="Times New Roman" w:hAnsi="Times New Roman"/>
          <w:sz w:val="24"/>
          <w:szCs w:val="24"/>
          <w:lang w:val="en-US"/>
        </w:rPr>
        <w:t>Therefore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,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the TTT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2F76">
        <w:rPr>
          <w:rFonts w:ascii="Times New Roman" w:hAnsi="Times New Roman"/>
          <w:sz w:val="24"/>
          <w:szCs w:val="24"/>
          <w:lang w:val="en-US"/>
        </w:rPr>
        <w:t xml:space="preserve">(Time-Temperature-Transformation)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d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iagrams of </w:t>
      </w:r>
      <w:r w:rsidRPr="00E22FC0">
        <w:rPr>
          <w:rFonts w:ascii="Times New Roman" w:hAnsi="Times New Roman"/>
          <w:sz w:val="24"/>
          <w:szCs w:val="24"/>
          <w:lang w:val="en-US"/>
        </w:rPr>
        <w:t>every steel are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not ap</w:t>
      </w:r>
      <w:r w:rsidR="00EC64C1" w:rsidRPr="00F15911">
        <w:rPr>
          <w:rFonts w:ascii="Times New Roman" w:hAnsi="Times New Roman"/>
          <w:sz w:val="24"/>
          <w:szCs w:val="24"/>
          <w:lang w:val="en-US"/>
        </w:rPr>
        <w:t xml:space="preserve">plicable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for</w:t>
      </w:r>
      <w:r w:rsidR="00EC64C1" w:rsidRPr="00F15911">
        <w:rPr>
          <w:rFonts w:ascii="Times New Roman" w:hAnsi="Times New Roman"/>
          <w:sz w:val="24"/>
          <w:szCs w:val="24"/>
          <w:lang w:val="en-US"/>
        </w:rPr>
        <w:t xml:space="preserve"> HIP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 h</w:t>
      </w:r>
      <w:r w:rsidR="00EC64C1" w:rsidRPr="00F15911">
        <w:rPr>
          <w:rFonts w:ascii="Times New Roman" w:hAnsi="Times New Roman"/>
          <w:sz w:val="24"/>
          <w:szCs w:val="24"/>
          <w:lang w:val="en-US"/>
        </w:rPr>
        <w:t xml:space="preserve">eat treatment. </w:t>
      </w:r>
      <w:r w:rsidR="004949C3" w:rsidRPr="00F15911">
        <w:rPr>
          <w:rFonts w:ascii="Times New Roman" w:hAnsi="Times New Roman"/>
          <w:sz w:val="24"/>
          <w:szCs w:val="24"/>
          <w:lang w:val="en-US"/>
        </w:rPr>
        <w:t>In order to correctly predict the hardness and microstructure resulting from an integrated heat treatment in the HIP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 unit,</w:t>
      </w:r>
      <w:r w:rsidR="004949C3" w:rsidRPr="00F15911">
        <w:rPr>
          <w:rFonts w:ascii="Times New Roman" w:hAnsi="Times New Roman"/>
          <w:sz w:val="24"/>
          <w:szCs w:val="24"/>
          <w:lang w:val="en-US"/>
        </w:rPr>
        <w:t xml:space="preserve"> the TTT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49C3" w:rsidRPr="00F15911">
        <w:rPr>
          <w:rFonts w:ascii="Times New Roman" w:hAnsi="Times New Roman"/>
          <w:sz w:val="24"/>
          <w:szCs w:val="24"/>
          <w:lang w:val="en-US"/>
        </w:rPr>
        <w:t xml:space="preserve">diagram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as well as </w:t>
      </w:r>
      <w:r w:rsidR="004949C3" w:rsidRPr="00F15911">
        <w:rPr>
          <w:rFonts w:ascii="Times New Roman" w:hAnsi="Times New Roman"/>
          <w:sz w:val="24"/>
          <w:szCs w:val="24"/>
          <w:lang w:val="en-US"/>
        </w:rPr>
        <w:t xml:space="preserve">the pressure effect must be known. At ambient 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>pressure,</w:t>
      </w:r>
      <w:r w:rsidR="004949C3" w:rsidRPr="00F15911">
        <w:rPr>
          <w:rFonts w:ascii="Times New Roman" w:hAnsi="Times New Roman"/>
          <w:sz w:val="24"/>
          <w:szCs w:val="24"/>
          <w:lang w:val="en-US"/>
        </w:rPr>
        <w:t xml:space="preserve"> the measurement of variations in length during phase tran</w:t>
      </w:r>
      <w:r w:rsidR="00B32963" w:rsidRPr="00F15911">
        <w:rPr>
          <w:rFonts w:ascii="Times New Roman" w:hAnsi="Times New Roman"/>
          <w:sz w:val="24"/>
          <w:szCs w:val="24"/>
          <w:lang w:val="en-US"/>
        </w:rPr>
        <w:t>sitions</w:t>
      </w:r>
      <w:r w:rsidR="00AA18A1" w:rsidRPr="00F15911">
        <w:rPr>
          <w:rFonts w:ascii="Times New Roman" w:hAnsi="Times New Roman"/>
          <w:sz w:val="24"/>
          <w:szCs w:val="24"/>
          <w:lang w:val="en-US"/>
        </w:rPr>
        <w:t xml:space="preserve"> (dilatometric measurements)</w:t>
      </w:r>
      <w:r w:rsidR="00B32963" w:rsidRPr="00F15911">
        <w:rPr>
          <w:rFonts w:ascii="Times New Roman" w:hAnsi="Times New Roman"/>
          <w:sz w:val="24"/>
          <w:szCs w:val="24"/>
          <w:lang w:val="en-US"/>
        </w:rPr>
        <w:t xml:space="preserve"> is utilized to determine the temperature and time of a phase transition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; however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B32963" w:rsidRPr="00F15911">
        <w:rPr>
          <w:rFonts w:ascii="Times New Roman" w:hAnsi="Times New Roman"/>
          <w:sz w:val="24"/>
          <w:szCs w:val="24"/>
          <w:lang w:val="en-US"/>
        </w:rPr>
        <w:t xml:space="preserve"> this 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>was</w:t>
      </w:r>
      <w:r w:rsidR="00B32963" w:rsidRPr="00F15911">
        <w:rPr>
          <w:rFonts w:ascii="Times New Roman" w:hAnsi="Times New Roman"/>
          <w:sz w:val="24"/>
          <w:szCs w:val="24"/>
          <w:lang w:val="en-US"/>
        </w:rPr>
        <w:t xml:space="preserve"> not possible inside a HIP+URQ</w:t>
      </w:r>
      <w:r w:rsidR="00AA18A1" w:rsidRPr="00F15911">
        <w:rPr>
          <w:rFonts w:ascii="Times New Roman" w:hAnsi="Times New Roman"/>
          <w:sz w:val="24"/>
          <w:szCs w:val="24"/>
          <w:vertAlign w:val="superscript"/>
          <w:lang w:val="en-US"/>
        </w:rPr>
        <w:t>TM</w:t>
      </w:r>
      <w:r w:rsidR="00B32963" w:rsidRPr="00F15911">
        <w:rPr>
          <w:rFonts w:ascii="Times New Roman" w:hAnsi="Times New Roman"/>
          <w:sz w:val="24"/>
          <w:szCs w:val="24"/>
          <w:lang w:val="en-US"/>
        </w:rPr>
        <w:t xml:space="preserve"> unit</w:t>
      </w:r>
      <w:r w:rsidR="003A3827" w:rsidRPr="00F15911">
        <w:rPr>
          <w:rFonts w:ascii="Times New Roman" w:hAnsi="Times New Roman"/>
          <w:sz w:val="24"/>
          <w:szCs w:val="24"/>
          <w:lang w:val="en-US"/>
        </w:rPr>
        <w:t xml:space="preserve"> until now</w:t>
      </w:r>
      <w:r w:rsidR="00B32963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D745D" w:rsidRPr="00F15911" w:rsidRDefault="004949C3" w:rsidP="00817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In the present study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>,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two methods that </w:t>
      </w:r>
      <w:r w:rsidR="00B32963" w:rsidRPr="00F15911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 xml:space="preserve">capable of indicating phase transitions in theory are tested </w:t>
      </w:r>
      <w:r w:rsidR="000A1ECB" w:rsidRPr="00F15911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a</w:t>
      </w:r>
      <w:r w:rsidR="000A1ECB" w:rsidRPr="00F15911">
        <w:rPr>
          <w:rFonts w:ascii="Times New Roman" w:hAnsi="Times New Roman"/>
          <w:sz w:val="24"/>
          <w:szCs w:val="24"/>
          <w:lang w:val="en-US"/>
        </w:rPr>
        <w:t xml:space="preserve"> HIP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1ECB" w:rsidRPr="00F15911">
        <w:rPr>
          <w:rFonts w:ascii="Times New Roman" w:hAnsi="Times New Roman"/>
          <w:sz w:val="24"/>
          <w:szCs w:val="24"/>
          <w:lang w:val="en-US"/>
        </w:rPr>
        <w:t xml:space="preserve">unit 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>and evaluated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 xml:space="preserve"> for two steels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>.</w:t>
      </w:r>
      <w:r w:rsidR="00B32963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>One method</w:t>
      </w:r>
      <w:r w:rsidR="00CD0DCF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 xml:space="preserve"> which a</w:t>
      </w:r>
      <w:r w:rsidR="00FF7204" w:rsidRPr="00F15911">
        <w:rPr>
          <w:rFonts w:ascii="Times New Roman" w:hAnsi="Times New Roman"/>
          <w:sz w:val="24"/>
          <w:szCs w:val="24"/>
          <w:lang w:val="en-US"/>
        </w:rPr>
        <w:t>lso was utilized by Angré et al.,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to measure the </w:t>
      </w:r>
      <w:r w:rsidR="00452344" w:rsidRPr="00F15911">
        <w:rPr>
          <w:rFonts w:ascii="Times New Roman" w:hAnsi="Times New Roman"/>
          <w:sz w:val="24"/>
          <w:szCs w:val="24"/>
          <w:lang w:val="en-US"/>
        </w:rPr>
        <w:t xml:space="preserve">latent heat. The emission or </w:t>
      </w:r>
      <w:r w:rsidR="00CD0DCF" w:rsidRPr="00F15911">
        <w:rPr>
          <w:rFonts w:ascii="Times New Roman" w:hAnsi="Times New Roman"/>
          <w:sz w:val="24"/>
          <w:szCs w:val="24"/>
          <w:lang w:val="en-US"/>
        </w:rPr>
        <w:t xml:space="preserve">absorption of heat is an indication for a </w:t>
      </w:r>
      <w:r w:rsidR="00CD0DCF" w:rsidRPr="00F15911">
        <w:rPr>
          <w:rFonts w:ascii="Times New Roman" w:hAnsi="Times New Roman"/>
          <w:sz w:val="24"/>
          <w:szCs w:val="24"/>
          <w:lang w:val="en-US"/>
        </w:rPr>
        <w:lastRenderedPageBreak/>
        <w:t xml:space="preserve">phase transition. The second method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of</w:t>
      </w:r>
      <w:r w:rsidR="00CD0DCF" w:rsidRPr="00F15911">
        <w:rPr>
          <w:rFonts w:ascii="Times New Roman" w:hAnsi="Times New Roman"/>
          <w:sz w:val="24"/>
          <w:szCs w:val="24"/>
          <w:lang w:val="en-US"/>
        </w:rPr>
        <w:t xml:space="preserve"> determin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ing</w:t>
      </w:r>
      <w:r w:rsidR="00CD0DCF" w:rsidRPr="00F15911">
        <w:rPr>
          <w:rFonts w:ascii="Times New Roman" w:hAnsi="Times New Roman"/>
          <w:sz w:val="24"/>
          <w:szCs w:val="24"/>
          <w:lang w:val="en-US"/>
        </w:rPr>
        <w:t xml:space="preserve"> a phase transition is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to measure the</w:t>
      </w:r>
      <w:r w:rsidR="00CD0DCF" w:rsidRPr="00F15911">
        <w:rPr>
          <w:rFonts w:ascii="Times New Roman" w:hAnsi="Times New Roman"/>
          <w:sz w:val="24"/>
          <w:szCs w:val="24"/>
          <w:lang w:val="en-US"/>
        </w:rPr>
        <w:t xml:space="preserve"> electrical condu</w:t>
      </w:r>
      <w:r w:rsidR="00BA1DE4" w:rsidRPr="00F15911">
        <w:rPr>
          <w:rFonts w:ascii="Times New Roman" w:hAnsi="Times New Roman"/>
          <w:sz w:val="24"/>
          <w:szCs w:val="24"/>
          <w:lang w:val="en-US"/>
        </w:rPr>
        <w:t xml:space="preserve">ctivity. It is known from the literature that changes in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BA1DE4" w:rsidRPr="00F15911">
        <w:rPr>
          <w:rFonts w:ascii="Times New Roman" w:hAnsi="Times New Roman"/>
          <w:sz w:val="24"/>
          <w:szCs w:val="24"/>
          <w:lang w:val="en-US"/>
        </w:rPr>
        <w:t xml:space="preserve">electrical conductivity during heating or cooling can be related to phase transformations or carbide precipitation 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93257A" w:rsidRPr="00F15911">
        <w:rPr>
          <w:rFonts w:ascii="Times New Roman" w:hAnsi="Times New Roman"/>
          <w:sz w:val="24"/>
          <w:szCs w:val="24"/>
          <w:lang w:val="en-US"/>
        </w:rPr>
        <w:instrText>ADDIN CITAVI.PLACEHOLDER 6f203ac5-bb7d-416a-9d00-6945952ad0f9 PFBsYWNlaG9sZGVyPg0KICA8QWRkSW5WZXJzaW9uPjUuNC4wLjI8L0FkZEluVmVyc2lvbj4NCiAgPElkPjZmMjAzYWM1LWJiN2QtNDE2YS05ZDAwLTY5NDU5NTJhZDBmOTwvSWQ+DQogIDxFbnRyaWVzPg0KICAgIDxFbnRyeT4NCiAgICAgIDxJZD5iYjhlNGI3Zi03NTE0LTQ4OGUtYmU4Ny1mOGExZjAwODAyODI8L0lkPg0KICAgICAgPFJlZmVyZW5jZUlkPmUwMGJhY2RhLTJlNTAtNDRmZC1iOGIyLTZkNWIzOGE2MGQxYT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ZdPC9UZXh0Pg0KICAgIDwvVGV4dFVuaXQ+DQogIDwvVGV4dFVuaXRzPg0KPC9QbGFjZWhvbGRlcj4=</w:instrTex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fldChar w:fldCharType="separate"/>
      </w:r>
      <w:bookmarkStart w:id="4" w:name="_CTVP0016f203ac5bb7d416a9d006945952ad0f9"/>
      <w:r w:rsidR="0093257A" w:rsidRPr="00F15911">
        <w:rPr>
          <w:rFonts w:ascii="Times New Roman" w:hAnsi="Times New Roman"/>
          <w:sz w:val="24"/>
          <w:szCs w:val="24"/>
          <w:lang w:val="en-US"/>
        </w:rPr>
        <w:t>[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>6</w:t>
      </w:r>
      <w:r w:rsidR="00741A90" w:rsidRPr="00F15911">
        <w:rPr>
          <w:rFonts w:ascii="Times New Roman" w:hAnsi="Times New Roman"/>
          <w:sz w:val="24"/>
          <w:szCs w:val="24"/>
          <w:lang w:val="en-US"/>
        </w:rPr>
        <w:t>,7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>]</w:t>
      </w:r>
      <w:bookmarkEnd w:id="4"/>
      <w:r w:rsidR="001D745D" w:rsidRPr="00F1591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CD0DCF" w:rsidRPr="00F15911">
        <w:rPr>
          <w:rFonts w:ascii="Times New Roman" w:hAnsi="Times New Roman"/>
          <w:sz w:val="24"/>
          <w:szCs w:val="24"/>
          <w:lang w:val="en-US"/>
        </w:rPr>
        <w:t xml:space="preserve">. Thus, it is of interest to evaluate the method of measuring the electrical conductivity as an indicator for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CD0DCF" w:rsidRPr="00F15911">
        <w:rPr>
          <w:rFonts w:ascii="Times New Roman" w:hAnsi="Times New Roman"/>
          <w:sz w:val="24"/>
          <w:szCs w:val="24"/>
          <w:lang w:val="en-US"/>
        </w:rPr>
        <w:t xml:space="preserve">phase transition 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>during quenching of steels inside a HIP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>unit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>.</w:t>
      </w:r>
    </w:p>
    <w:p w:rsidR="00F7273D" w:rsidRPr="00F15911" w:rsidRDefault="00F7273D" w:rsidP="00817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440D" w:rsidRPr="00F15911" w:rsidRDefault="000F440D" w:rsidP="0081775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15911">
        <w:rPr>
          <w:rFonts w:ascii="Times New Roman" w:hAnsi="Times New Roman"/>
          <w:b/>
          <w:sz w:val="24"/>
          <w:szCs w:val="24"/>
          <w:lang w:val="en-US"/>
        </w:rPr>
        <w:t>Experimental</w:t>
      </w:r>
    </w:p>
    <w:p w:rsidR="00817750" w:rsidRPr="00F15911" w:rsidRDefault="00817750" w:rsidP="0081775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E3DE7" w:rsidRPr="00F15911" w:rsidRDefault="005D6C90" w:rsidP="00817750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Materials </w:t>
      </w:r>
    </w:p>
    <w:p w:rsidR="0093257A" w:rsidRPr="00F15911" w:rsidRDefault="007C3F4F" w:rsidP="006F52E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E3DE7" w:rsidRPr="00F15911">
        <w:rPr>
          <w:rFonts w:ascii="Times New Roman" w:hAnsi="Times New Roman"/>
          <w:sz w:val="24"/>
          <w:szCs w:val="24"/>
          <w:lang w:val="en-US"/>
        </w:rPr>
        <w:t>latent heat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was measured using</w:t>
      </w:r>
      <w:r w:rsidR="004E3DE7" w:rsidRPr="00F15911">
        <w:rPr>
          <w:rFonts w:ascii="Times New Roman" w:hAnsi="Times New Roman"/>
          <w:sz w:val="24"/>
          <w:szCs w:val="24"/>
          <w:lang w:val="en-US"/>
        </w:rPr>
        <w:t xml:space="preserve"> a block 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>made of X40CrMoV5-1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, and </w:t>
      </w:r>
      <w:r w:rsidR="004E3DE7" w:rsidRPr="00F15911">
        <w:rPr>
          <w:rFonts w:ascii="Times New Roman" w:hAnsi="Times New Roman"/>
          <w:sz w:val="24"/>
          <w:szCs w:val="24"/>
          <w:lang w:val="en-US"/>
        </w:rPr>
        <w:t xml:space="preserve">the electrical conductivity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was measured using 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>100V1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>.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3DE7" w:rsidRPr="00F15911">
        <w:rPr>
          <w:rFonts w:ascii="Times New Roman" w:hAnsi="Times New Roman"/>
          <w:sz w:val="24"/>
          <w:szCs w:val="24"/>
          <w:lang w:val="en-US"/>
        </w:rPr>
        <w:t>T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>he chemical composition</w:t>
      </w:r>
      <w:r w:rsidR="00EF0DE9" w:rsidRPr="00F15911">
        <w:rPr>
          <w:rFonts w:ascii="Times New Roman" w:hAnsi="Times New Roman"/>
          <w:sz w:val="24"/>
          <w:szCs w:val="24"/>
          <w:lang w:val="en-US"/>
        </w:rPr>
        <w:t xml:space="preserve"> in mass-%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 xml:space="preserve"> of the 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 xml:space="preserve">materials is given in </w:t>
      </w:r>
      <w:r w:rsidRPr="00F15911">
        <w:rPr>
          <w:rFonts w:ascii="Times New Roman" w:hAnsi="Times New Roman"/>
          <w:sz w:val="24"/>
          <w:szCs w:val="24"/>
          <w:lang w:val="en-US"/>
        </w:rPr>
        <w:t>T</w:t>
      </w:r>
      <w:r w:rsidR="0093257A" w:rsidRPr="00F15911">
        <w:rPr>
          <w:rFonts w:ascii="Times New Roman" w:hAnsi="Times New Roman"/>
          <w:sz w:val="24"/>
          <w:szCs w:val="24"/>
          <w:lang w:val="en-US"/>
        </w:rPr>
        <w:t>able 1.</w:t>
      </w:r>
    </w:p>
    <w:p w:rsidR="0093257A" w:rsidRPr="00F15911" w:rsidRDefault="0093257A" w:rsidP="006F52E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0DE9" w:rsidRPr="006D3163" w:rsidRDefault="00EF0DE9" w:rsidP="00EF0DE9">
      <w:pPr>
        <w:pStyle w:val="Beschriftung"/>
        <w:keepNext/>
        <w:rPr>
          <w:rFonts w:ascii="Times New Roman" w:hAnsi="Times New Roman"/>
          <w:b w:val="0"/>
          <w:i/>
          <w:sz w:val="24"/>
          <w:szCs w:val="24"/>
          <w:lang w:val="en-US"/>
        </w:rPr>
      </w:pP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Table 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fldChar w:fldCharType="begin"/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instrText xml:space="preserve"> SEQ Table \* ARABIC </w:instrTex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fldChar w:fldCharType="separate"/>
      </w:r>
      <w:r w:rsidR="00A62F76" w:rsidRPr="006D3163">
        <w:rPr>
          <w:rFonts w:ascii="Times New Roman" w:hAnsi="Times New Roman"/>
          <w:b w:val="0"/>
          <w:i/>
          <w:noProof/>
          <w:sz w:val="24"/>
          <w:szCs w:val="24"/>
          <w:lang w:val="en-US"/>
        </w:rPr>
        <w:t>1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fldChar w:fldCharType="end"/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: Chemical composition of the investigated steels. </w:t>
      </w:r>
    </w:p>
    <w:tbl>
      <w:tblPr>
        <w:tblStyle w:val="Tabellenraster"/>
        <w:tblW w:w="8004" w:type="dxa"/>
        <w:tblLook w:val="04A0" w:firstRow="1" w:lastRow="0" w:firstColumn="1" w:lastColumn="0" w:noHBand="0" w:noVBand="1"/>
      </w:tblPr>
      <w:tblGrid>
        <w:gridCol w:w="1824"/>
        <w:gridCol w:w="926"/>
        <w:gridCol w:w="1056"/>
        <w:gridCol w:w="1057"/>
        <w:gridCol w:w="1029"/>
        <w:gridCol w:w="1057"/>
        <w:gridCol w:w="1055"/>
      </w:tblGrid>
      <w:tr w:rsidR="00850812" w:rsidRPr="00F15911" w:rsidTr="00850812">
        <w:tc>
          <w:tcPr>
            <w:tcW w:w="1824" w:type="dxa"/>
          </w:tcPr>
          <w:p w:rsidR="00850812" w:rsidRPr="00F15911" w:rsidRDefault="00850812" w:rsidP="00850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[mass-%]</w:t>
            </w:r>
          </w:p>
        </w:tc>
        <w:tc>
          <w:tcPr>
            <w:tcW w:w="926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6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1057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</w:p>
        </w:tc>
        <w:tc>
          <w:tcPr>
            <w:tcW w:w="1029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1057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1055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50812" w:rsidRPr="00F15911" w:rsidTr="00850812">
        <w:tc>
          <w:tcPr>
            <w:tcW w:w="1824" w:type="dxa"/>
          </w:tcPr>
          <w:p w:rsidR="00850812" w:rsidRPr="00F15911" w:rsidRDefault="00850812" w:rsidP="00850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X40CrMoV5-1</w:t>
            </w:r>
          </w:p>
        </w:tc>
        <w:tc>
          <w:tcPr>
            <w:tcW w:w="926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0.37</w:t>
            </w:r>
          </w:p>
        </w:tc>
        <w:tc>
          <w:tcPr>
            <w:tcW w:w="1056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0.93</w:t>
            </w:r>
          </w:p>
        </w:tc>
        <w:tc>
          <w:tcPr>
            <w:tcW w:w="1057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1029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4.88</w:t>
            </w:r>
          </w:p>
        </w:tc>
        <w:tc>
          <w:tcPr>
            <w:tcW w:w="1057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1.28</w:t>
            </w:r>
          </w:p>
        </w:tc>
        <w:tc>
          <w:tcPr>
            <w:tcW w:w="1055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0.92</w:t>
            </w:r>
          </w:p>
        </w:tc>
      </w:tr>
      <w:tr w:rsidR="00850812" w:rsidRPr="00F15911" w:rsidTr="00850812">
        <w:tc>
          <w:tcPr>
            <w:tcW w:w="1824" w:type="dxa"/>
          </w:tcPr>
          <w:p w:rsidR="00850812" w:rsidRPr="00F15911" w:rsidRDefault="00850812" w:rsidP="00850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100V1</w:t>
            </w:r>
          </w:p>
        </w:tc>
        <w:tc>
          <w:tcPr>
            <w:tcW w:w="926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056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029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5" w:type="dxa"/>
          </w:tcPr>
          <w:p w:rsidR="00850812" w:rsidRPr="00F15911" w:rsidRDefault="00850812" w:rsidP="0085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911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</w:tr>
    </w:tbl>
    <w:p w:rsidR="00AA0C65" w:rsidRPr="00F15911" w:rsidRDefault="00AA0C65" w:rsidP="006F52E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6C90" w:rsidRPr="00F15911" w:rsidRDefault="00590985" w:rsidP="006F52E5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>Heat treatment in the HIP</w:t>
      </w:r>
      <w:r w:rsidR="007C3F4F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u</w:t>
      </w: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>nit</w:t>
      </w:r>
    </w:p>
    <w:p w:rsidR="001D745D" w:rsidRPr="00F15911" w:rsidRDefault="00552379" w:rsidP="0081775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>heat treatment was performed inside a hot isostatic press QIH9 with URQ</w:t>
      </w:r>
      <w:r w:rsidR="00AA18A1" w:rsidRPr="00F15911">
        <w:rPr>
          <w:rFonts w:ascii="Times New Roman" w:hAnsi="Times New Roman"/>
          <w:sz w:val="24"/>
          <w:szCs w:val="24"/>
          <w:vertAlign w:val="superscript"/>
          <w:lang w:val="en-US"/>
        </w:rPr>
        <w:t>TM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 from</w:t>
      </w:r>
      <w:r w:rsidR="000A1ECB" w:rsidRPr="00F15911">
        <w:rPr>
          <w:rFonts w:ascii="Times New Roman" w:hAnsi="Times New Roman"/>
          <w:sz w:val="24"/>
          <w:szCs w:val="24"/>
          <w:lang w:val="en-US"/>
        </w:rPr>
        <w:t xml:space="preserve"> Quintus Technologies AB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35F3F" w:rsidRPr="00F15911">
        <w:rPr>
          <w:rFonts w:ascii="Times New Roman" w:hAnsi="Times New Roman"/>
          <w:sz w:val="24"/>
          <w:szCs w:val="24"/>
          <w:lang w:val="en-US"/>
        </w:rPr>
        <w:t xml:space="preserve">Technical details are given in [4]. 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>The highest pressure at which quenching is possible is 170 MPa</w:t>
      </w:r>
      <w:r w:rsidR="00590985" w:rsidRPr="00F15911">
        <w:rPr>
          <w:rFonts w:ascii="Times New Roman" w:hAnsi="Times New Roman"/>
          <w:sz w:val="24"/>
          <w:szCs w:val="24"/>
          <w:lang w:val="en-US"/>
        </w:rPr>
        <w:t>.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T</w:t>
      </w:r>
      <w:r w:rsidR="000A1ECB" w:rsidRPr="00F15911">
        <w:rPr>
          <w:rFonts w:ascii="Times New Roman" w:hAnsi="Times New Roman"/>
          <w:sz w:val="24"/>
          <w:szCs w:val="24"/>
          <w:lang w:val="en-US"/>
        </w:rPr>
        <w:t>he effect of pressure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 was analyzed at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0812" w:rsidRPr="00F15911">
        <w:rPr>
          <w:rFonts w:ascii="Times New Roman" w:hAnsi="Times New Roman"/>
          <w:sz w:val="24"/>
          <w:szCs w:val="24"/>
          <w:lang w:val="en-US"/>
        </w:rPr>
        <w:t>25 and 170 MPa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>25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 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 xml:space="preserve">MPa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was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 xml:space="preserve"> chosen </w:t>
      </w:r>
      <w:r w:rsidR="007E11E8" w:rsidRPr="00F15911">
        <w:rPr>
          <w:rFonts w:ascii="Times New Roman" w:hAnsi="Times New Roman"/>
          <w:sz w:val="24"/>
          <w:szCs w:val="24"/>
          <w:lang w:val="en-US"/>
        </w:rPr>
        <w:t>as a compara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tive</w:t>
      </w:r>
      <w:r w:rsidR="007E11E8" w:rsidRPr="00F15911">
        <w:rPr>
          <w:rFonts w:ascii="Times New Roman" w:hAnsi="Times New Roman"/>
          <w:sz w:val="24"/>
          <w:szCs w:val="24"/>
          <w:lang w:val="en-US"/>
        </w:rPr>
        <w:t>ly low pressure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="007E11E8" w:rsidRPr="00F15911">
        <w:rPr>
          <w:rFonts w:ascii="Times New Roman" w:hAnsi="Times New Roman"/>
          <w:sz w:val="24"/>
          <w:szCs w:val="24"/>
          <w:lang w:val="en-US"/>
        </w:rPr>
        <w:t xml:space="preserve"> still offers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7E11E8" w:rsidRPr="00F15911">
        <w:rPr>
          <w:rFonts w:ascii="Times New Roman" w:hAnsi="Times New Roman"/>
          <w:sz w:val="24"/>
          <w:szCs w:val="24"/>
          <w:lang w:val="en-US"/>
        </w:rPr>
        <w:t>reasonable quenching efficiency.</w:t>
      </w:r>
      <w:r w:rsidR="001D745D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7204" w:rsidRPr="00F15911">
        <w:rPr>
          <w:rFonts w:ascii="Times New Roman" w:hAnsi="Times New Roman"/>
          <w:sz w:val="24"/>
          <w:szCs w:val="24"/>
          <w:lang w:val="en-US"/>
        </w:rPr>
        <w:t>The heating rate was chosen to be 40 K/min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FF7204" w:rsidRPr="00F15911">
        <w:rPr>
          <w:rFonts w:ascii="Times New Roman" w:hAnsi="Times New Roman"/>
          <w:sz w:val="24"/>
          <w:szCs w:val="24"/>
          <w:lang w:val="en-US"/>
        </w:rPr>
        <w:t xml:space="preserve"> and heating and pressurizing took place simultaneously.</w:t>
      </w:r>
      <w:r w:rsidR="00B143AC" w:rsidRPr="00F15911">
        <w:rPr>
          <w:rFonts w:ascii="Times New Roman" w:hAnsi="Times New Roman"/>
          <w:sz w:val="24"/>
          <w:szCs w:val="24"/>
          <w:lang w:val="en-US"/>
        </w:rPr>
        <w:t xml:space="preserve"> Cooling rates could be changed in three steps (fast, medium, slow)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by</w:t>
      </w:r>
      <w:r w:rsidR="00B143AC" w:rsidRPr="00F15911">
        <w:rPr>
          <w:rFonts w:ascii="Times New Roman" w:hAnsi="Times New Roman"/>
          <w:sz w:val="24"/>
          <w:szCs w:val="24"/>
          <w:lang w:val="en-US"/>
        </w:rPr>
        <w:t xml:space="preserve"> reducing the volume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>tric</w:t>
      </w:r>
      <w:r w:rsidR="00B143AC" w:rsidRPr="00F15911">
        <w:rPr>
          <w:rFonts w:ascii="Times New Roman" w:hAnsi="Times New Roman"/>
          <w:sz w:val="24"/>
          <w:szCs w:val="24"/>
          <w:lang w:val="en-US"/>
        </w:rPr>
        <w:t xml:space="preserve"> flow </w:t>
      </w:r>
      <w:r w:rsidR="007C3F4F" w:rsidRPr="00F15911">
        <w:rPr>
          <w:rFonts w:ascii="Times New Roman" w:hAnsi="Times New Roman"/>
          <w:sz w:val="24"/>
          <w:szCs w:val="24"/>
          <w:lang w:val="en-US"/>
        </w:rPr>
        <w:t xml:space="preserve">rate </w:t>
      </w:r>
      <w:r w:rsidR="00B143AC" w:rsidRPr="00F15911">
        <w:rPr>
          <w:rFonts w:ascii="Times New Roman" w:hAnsi="Times New Roman"/>
          <w:sz w:val="24"/>
          <w:szCs w:val="24"/>
          <w:lang w:val="en-US"/>
        </w:rPr>
        <w:t>of the gas by changing the gas inlet nozzle</w:t>
      </w:r>
      <w:r w:rsidR="00535F3F" w:rsidRPr="00F15911">
        <w:rPr>
          <w:rFonts w:ascii="Times New Roman" w:hAnsi="Times New Roman"/>
          <w:sz w:val="24"/>
          <w:szCs w:val="24"/>
          <w:lang w:val="en-US"/>
        </w:rPr>
        <w:t>.</w:t>
      </w:r>
    </w:p>
    <w:p w:rsidR="000040A2" w:rsidRPr="00F15911" w:rsidRDefault="000040A2" w:rsidP="0081775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6C90" w:rsidRPr="00F15911" w:rsidRDefault="004E3DE7" w:rsidP="0081775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Measurement of </w:t>
      </w:r>
      <w:r w:rsidR="00F44F61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>latent heat</w:t>
      </w:r>
      <w:r w:rsidR="00590985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during isothermal holding</w:t>
      </w:r>
    </w:p>
    <w:p w:rsidR="005E7E8E" w:rsidRPr="00F15911" w:rsidRDefault="00D2207B" w:rsidP="0081775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The</w:t>
      </w:r>
      <w:r w:rsidR="000B04AD" w:rsidRPr="00F15911">
        <w:rPr>
          <w:rFonts w:ascii="Times New Roman" w:hAnsi="Times New Roman"/>
          <w:sz w:val="24"/>
          <w:szCs w:val="24"/>
          <w:lang w:val="en-US"/>
        </w:rPr>
        <w:t xml:space="preserve"> latent heat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was measured using</w:t>
      </w:r>
      <w:r w:rsidR="000B04AD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14E2" w:rsidRPr="00F15911">
        <w:rPr>
          <w:rFonts w:ascii="Times New Roman" w:hAnsi="Times New Roman"/>
          <w:sz w:val="24"/>
          <w:szCs w:val="24"/>
          <w:lang w:val="en-US"/>
        </w:rPr>
        <w:t xml:space="preserve">a block </w:t>
      </w:r>
      <w:r w:rsidR="004E3DE7" w:rsidRPr="00F15911">
        <w:rPr>
          <w:rFonts w:ascii="Times New Roman" w:hAnsi="Times New Roman"/>
          <w:sz w:val="24"/>
          <w:szCs w:val="24"/>
          <w:lang w:val="en-US"/>
        </w:rPr>
        <w:t xml:space="preserve">of X40CrMoV5-1 </w:t>
      </w:r>
      <w:r w:rsidR="008A14E2" w:rsidRPr="00F15911">
        <w:rPr>
          <w:rFonts w:ascii="Times New Roman" w:hAnsi="Times New Roman"/>
          <w:sz w:val="24"/>
          <w:szCs w:val="24"/>
          <w:lang w:val="en-US"/>
        </w:rPr>
        <w:t>(</w:t>
      </w:r>
      <w:r w:rsidR="00D86F0E" w:rsidRPr="00F15911">
        <w:rPr>
          <w:rFonts w:ascii="Times New Roman" w:hAnsi="Times New Roman"/>
          <w:sz w:val="24"/>
          <w:szCs w:val="24"/>
          <w:lang w:val="en-US"/>
        </w:rPr>
        <w:t xml:space="preserve">Ø 70 x 20 mm) </w:t>
      </w:r>
      <w:r w:rsidR="004E3DE7" w:rsidRPr="00F15911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AA0C65" w:rsidRPr="00F15911">
        <w:rPr>
          <w:rFonts w:ascii="Times New Roman" w:hAnsi="Times New Roman"/>
          <w:sz w:val="24"/>
          <w:szCs w:val="24"/>
          <w:lang w:val="en-US"/>
        </w:rPr>
        <w:t>a drilled hole</w:t>
      </w:r>
      <w:r w:rsidR="004E3DE7" w:rsidRPr="00F15911">
        <w:rPr>
          <w:rFonts w:ascii="Times New Roman" w:hAnsi="Times New Roman"/>
          <w:sz w:val="24"/>
          <w:szCs w:val="24"/>
          <w:lang w:val="en-US"/>
        </w:rPr>
        <w:t xml:space="preserve"> for </w:t>
      </w:r>
      <w:r w:rsidR="00AA0C65" w:rsidRPr="00F15911">
        <w:rPr>
          <w:rFonts w:ascii="Times New Roman" w:hAnsi="Times New Roman"/>
          <w:sz w:val="24"/>
          <w:szCs w:val="24"/>
          <w:lang w:val="en-US"/>
        </w:rPr>
        <w:t xml:space="preserve">a core </w:t>
      </w:r>
      <w:r w:rsidR="004E3DE7" w:rsidRPr="00F15911">
        <w:rPr>
          <w:rFonts w:ascii="Times New Roman" w:hAnsi="Times New Roman"/>
          <w:sz w:val="24"/>
          <w:szCs w:val="24"/>
          <w:lang w:val="en-US"/>
        </w:rPr>
        <w:t>thermocouple</w:t>
      </w:r>
      <w:r w:rsidR="00AA0C65" w:rsidRPr="00F15911">
        <w:rPr>
          <w:rFonts w:ascii="Times New Roman" w:hAnsi="Times New Roman"/>
          <w:sz w:val="24"/>
          <w:szCs w:val="24"/>
          <w:lang w:val="en-US"/>
        </w:rPr>
        <w:t xml:space="preserve"> (see Fig.1)</w:t>
      </w:r>
      <w:r w:rsidR="004E3DE7" w:rsidRPr="00F15911">
        <w:rPr>
          <w:rFonts w:ascii="Times New Roman" w:hAnsi="Times New Roman"/>
          <w:sz w:val="24"/>
          <w:szCs w:val="24"/>
          <w:lang w:val="en-US"/>
        </w:rPr>
        <w:t>.</w:t>
      </w:r>
    </w:p>
    <w:p w:rsidR="006D4B34" w:rsidRPr="00F15911" w:rsidRDefault="006D4B34" w:rsidP="0081775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135" w:rsidRPr="00F15911" w:rsidRDefault="004E3DE7" w:rsidP="0081775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0C65" w:rsidRPr="00F15911" w:rsidRDefault="00AA0C65" w:rsidP="00AA0C65">
      <w:pPr>
        <w:keepNext/>
        <w:spacing w:after="0"/>
        <w:jc w:val="both"/>
        <w:rPr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</w:t>
      </w:r>
      <w:r w:rsidRPr="00F15911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D6506EE" wp14:editId="27C7DC30">
            <wp:extent cx="1825728" cy="2234317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ssung el. Leitfähigke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860" cy="22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C65" w:rsidRPr="006D3163" w:rsidRDefault="00AA0C65" w:rsidP="00AA0C65">
      <w:pPr>
        <w:pStyle w:val="Beschriftung"/>
        <w:jc w:val="both"/>
        <w:rPr>
          <w:rFonts w:ascii="Times New Roman" w:hAnsi="Times New Roman"/>
          <w:b w:val="0"/>
          <w:i/>
          <w:sz w:val="24"/>
          <w:szCs w:val="24"/>
          <w:lang w:val="en-US"/>
        </w:rPr>
      </w:pP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Fig</w:t>
      </w:r>
      <w:r w:rsidR="00B47135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.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fldChar w:fldCharType="begin"/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instrText xml:space="preserve"> SEQ Figure \* ARABIC </w:instrTex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fldChar w:fldCharType="separate"/>
      </w:r>
      <w:r w:rsidR="00A62F76" w:rsidRPr="006D3163">
        <w:rPr>
          <w:rFonts w:ascii="Times New Roman" w:hAnsi="Times New Roman"/>
          <w:b w:val="0"/>
          <w:i/>
          <w:noProof/>
          <w:sz w:val="24"/>
          <w:szCs w:val="24"/>
          <w:lang w:val="en-US"/>
        </w:rPr>
        <w:t>1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fldChar w:fldCharType="end"/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: </w:t>
      </w:r>
      <w:r w:rsidR="00CC7F52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Geometry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of </w:t>
      </w:r>
      <w:r w:rsidR="00D2207B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the 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X40CrMoV5-1 </w:t>
      </w:r>
      <w:r w:rsidR="00D2207B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cylinder 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for measur</w:t>
      </w:r>
      <w:r w:rsidR="00D2207B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ing the 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latent heat. The black </w:t>
      </w:r>
      <w:r w:rsidR="00D2207B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circle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shows the position of the core thermocouple</w:t>
      </w:r>
      <w:r w:rsidR="00CA1556">
        <w:rPr>
          <w:rFonts w:ascii="Times New Roman" w:hAnsi="Times New Roman"/>
          <w:b w:val="0"/>
          <w:i/>
          <w:sz w:val="24"/>
          <w:szCs w:val="24"/>
          <w:lang w:val="en-US"/>
        </w:rPr>
        <w:t>.</w:t>
      </w:r>
    </w:p>
    <w:p w:rsidR="00134157" w:rsidRPr="00F15911" w:rsidRDefault="004E3DE7" w:rsidP="0081775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lastRenderedPageBreak/>
        <w:t xml:space="preserve">Two </w:t>
      </w:r>
      <w:r w:rsidR="00192E88">
        <w:rPr>
          <w:rFonts w:ascii="Times New Roman" w:hAnsi="Times New Roman"/>
          <w:sz w:val="24"/>
          <w:szCs w:val="24"/>
          <w:lang w:val="en-US"/>
        </w:rPr>
        <w:t xml:space="preserve">further </w:t>
      </w:r>
      <w:r w:rsidRPr="00F15911">
        <w:rPr>
          <w:rFonts w:ascii="Times New Roman" w:hAnsi="Times New Roman"/>
          <w:sz w:val="24"/>
          <w:szCs w:val="24"/>
          <w:lang w:val="en-US"/>
        </w:rPr>
        <w:t>therm</w:t>
      </w:r>
      <w:r w:rsidR="007E11E8" w:rsidRPr="00F15911">
        <w:rPr>
          <w:rFonts w:ascii="Times New Roman" w:hAnsi="Times New Roman"/>
          <w:sz w:val="24"/>
          <w:szCs w:val="24"/>
          <w:lang w:val="en-US"/>
        </w:rPr>
        <w:t xml:space="preserve">ocouples were </w:t>
      </w:r>
      <w:r w:rsidR="00D2207B" w:rsidRPr="00F15911">
        <w:rPr>
          <w:rFonts w:ascii="Times New Roman" w:hAnsi="Times New Roman"/>
          <w:sz w:val="24"/>
          <w:szCs w:val="24"/>
          <w:lang w:val="en-US"/>
        </w:rPr>
        <w:t>used</w:t>
      </w:r>
      <w:r w:rsidR="007E11E8" w:rsidRPr="00F15911">
        <w:rPr>
          <w:rFonts w:ascii="Times New Roman" w:hAnsi="Times New Roman"/>
          <w:sz w:val="24"/>
          <w:szCs w:val="24"/>
          <w:lang w:val="en-US"/>
        </w:rPr>
        <w:t xml:space="preserve"> to control the furnace temperature.</w:t>
      </w:r>
      <w:r w:rsidR="00ED68D4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04AD" w:rsidRPr="00F15911">
        <w:rPr>
          <w:rFonts w:ascii="Times New Roman" w:hAnsi="Times New Roman"/>
          <w:sz w:val="24"/>
          <w:szCs w:val="24"/>
          <w:lang w:val="en-US"/>
        </w:rPr>
        <w:t>The material was austenitized at 1050 °C</w:t>
      </w:r>
      <w:r w:rsidR="00A2320B" w:rsidRPr="00F15911">
        <w:rPr>
          <w:rFonts w:ascii="Times New Roman" w:hAnsi="Times New Roman"/>
          <w:sz w:val="24"/>
          <w:szCs w:val="24"/>
          <w:lang w:val="en-US"/>
        </w:rPr>
        <w:t>, h</w:t>
      </w:r>
      <w:r w:rsidR="00D2207B" w:rsidRPr="00F15911">
        <w:rPr>
          <w:rFonts w:ascii="Times New Roman" w:hAnsi="Times New Roman"/>
          <w:sz w:val="24"/>
          <w:szCs w:val="24"/>
          <w:lang w:val="en-US"/>
        </w:rPr>
        <w:t>e</w:t>
      </w:r>
      <w:r w:rsidR="00A2320B" w:rsidRPr="00F15911">
        <w:rPr>
          <w:rFonts w:ascii="Times New Roman" w:hAnsi="Times New Roman"/>
          <w:sz w:val="24"/>
          <w:szCs w:val="24"/>
          <w:lang w:val="en-US"/>
        </w:rPr>
        <w:t>ld for 30 minutes</w:t>
      </w:r>
      <w:r w:rsidR="00D2207B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0B04AD" w:rsidRPr="00F15911">
        <w:rPr>
          <w:rFonts w:ascii="Times New Roman" w:hAnsi="Times New Roman"/>
          <w:sz w:val="24"/>
          <w:szCs w:val="24"/>
          <w:lang w:val="en-US"/>
        </w:rPr>
        <w:t xml:space="preserve"> and quenched at maximum speed to the isothermal holding temperature. The </w:t>
      </w:r>
      <w:r w:rsidR="0032351C" w:rsidRPr="00F15911">
        <w:rPr>
          <w:rFonts w:ascii="Times New Roman" w:hAnsi="Times New Roman"/>
          <w:sz w:val="24"/>
          <w:szCs w:val="24"/>
          <w:lang w:val="en-US"/>
        </w:rPr>
        <w:t xml:space="preserve">holding temperatures ranged from 710 °C to 790 °C in </w:t>
      </w:r>
      <w:r w:rsidR="00D2207B" w:rsidRPr="00F15911">
        <w:rPr>
          <w:rFonts w:ascii="Times New Roman" w:hAnsi="Times New Roman"/>
          <w:sz w:val="24"/>
          <w:szCs w:val="24"/>
          <w:lang w:val="en-US"/>
        </w:rPr>
        <w:t>increments</w:t>
      </w:r>
      <w:r w:rsidR="0032351C" w:rsidRPr="00F15911">
        <w:rPr>
          <w:rFonts w:ascii="Times New Roman" w:hAnsi="Times New Roman"/>
          <w:sz w:val="24"/>
          <w:szCs w:val="24"/>
          <w:lang w:val="en-US"/>
        </w:rPr>
        <w:t xml:space="preserve"> of 10 °C</w:t>
      </w:r>
      <w:r w:rsidR="00A47BE9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2207B" w:rsidRPr="00F15911">
        <w:rPr>
          <w:rFonts w:ascii="Times New Roman" w:hAnsi="Times New Roman"/>
          <w:sz w:val="24"/>
          <w:szCs w:val="24"/>
          <w:lang w:val="en-US"/>
        </w:rPr>
        <w:t xml:space="preserve">According </w:t>
      </w:r>
      <w:r w:rsidR="00A47BE9" w:rsidRPr="00F15911">
        <w:rPr>
          <w:rFonts w:ascii="Times New Roman" w:hAnsi="Times New Roman"/>
          <w:sz w:val="24"/>
          <w:szCs w:val="24"/>
          <w:lang w:val="en-US"/>
        </w:rPr>
        <w:t>to an isothermal TTT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BE9" w:rsidRPr="00F15911">
        <w:rPr>
          <w:rFonts w:ascii="Times New Roman" w:hAnsi="Times New Roman"/>
          <w:sz w:val="24"/>
          <w:szCs w:val="24"/>
          <w:lang w:val="en-US"/>
        </w:rPr>
        <w:t>diagram of X40CrMoV5-1</w:t>
      </w:r>
      <w:r w:rsidR="00D2207B" w:rsidRPr="00F15911">
        <w:rPr>
          <w:rFonts w:ascii="Times New Roman" w:hAnsi="Times New Roman"/>
          <w:sz w:val="24"/>
          <w:szCs w:val="24"/>
          <w:lang w:val="en-US"/>
        </w:rPr>
        <w:t>, the pearlite transformation takes place in this temperature region</w:t>
      </w:r>
      <w:r w:rsidR="00A47BE9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87A27" w:rsidRPr="00F15911">
        <w:rPr>
          <w:rFonts w:ascii="Times New Roman" w:hAnsi="Times New Roman"/>
          <w:sz w:val="24"/>
          <w:szCs w:val="24"/>
          <w:lang w:val="en-US"/>
        </w:rPr>
        <w:t xml:space="preserve">All trials </w:t>
      </w:r>
      <w:r w:rsidR="00D2207B" w:rsidRPr="00F15911">
        <w:rPr>
          <w:rFonts w:ascii="Times New Roman" w:hAnsi="Times New Roman"/>
          <w:sz w:val="24"/>
          <w:szCs w:val="24"/>
          <w:lang w:val="en-US"/>
        </w:rPr>
        <w:t>were</w:t>
      </w:r>
      <w:r w:rsidR="00487A27" w:rsidRPr="00F15911">
        <w:rPr>
          <w:rFonts w:ascii="Times New Roman" w:hAnsi="Times New Roman"/>
          <w:sz w:val="24"/>
          <w:szCs w:val="24"/>
          <w:lang w:val="en-US"/>
        </w:rPr>
        <w:t xml:space="preserve"> run directly </w:t>
      </w:r>
      <w:r w:rsidR="00D2207B" w:rsidRPr="00F15911">
        <w:rPr>
          <w:rFonts w:ascii="Times New Roman" w:hAnsi="Times New Roman"/>
          <w:sz w:val="24"/>
          <w:szCs w:val="24"/>
          <w:lang w:val="en-US"/>
        </w:rPr>
        <w:t xml:space="preserve">one </w:t>
      </w:r>
      <w:r w:rsidR="00487A27" w:rsidRPr="00F15911">
        <w:rPr>
          <w:rFonts w:ascii="Times New Roman" w:hAnsi="Times New Roman"/>
          <w:sz w:val="24"/>
          <w:szCs w:val="24"/>
          <w:lang w:val="en-US"/>
        </w:rPr>
        <w:t>after the other without</w:t>
      </w:r>
      <w:r w:rsidR="0078728C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BE9" w:rsidRPr="00F15911">
        <w:rPr>
          <w:rFonts w:ascii="Times New Roman" w:hAnsi="Times New Roman"/>
          <w:sz w:val="24"/>
          <w:szCs w:val="24"/>
          <w:lang w:val="en-US"/>
        </w:rPr>
        <w:t>changing</w:t>
      </w:r>
      <w:r w:rsidR="00487A2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BE9" w:rsidRPr="00F15911">
        <w:rPr>
          <w:rFonts w:ascii="Times New Roman" w:hAnsi="Times New Roman"/>
          <w:sz w:val="24"/>
          <w:szCs w:val="24"/>
          <w:lang w:val="en-US"/>
        </w:rPr>
        <w:t>the</w:t>
      </w:r>
      <w:r w:rsidR="00487A27" w:rsidRPr="00F15911">
        <w:rPr>
          <w:rFonts w:ascii="Times New Roman" w:hAnsi="Times New Roman"/>
          <w:sz w:val="24"/>
          <w:szCs w:val="24"/>
          <w:lang w:val="en-US"/>
        </w:rPr>
        <w:t xml:space="preserve"> specimen or</w:t>
      </w:r>
      <w:r w:rsidR="00D86F0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BE9" w:rsidRPr="00F15911">
        <w:rPr>
          <w:rFonts w:ascii="Times New Roman" w:hAnsi="Times New Roman"/>
          <w:sz w:val="24"/>
          <w:szCs w:val="24"/>
          <w:lang w:val="en-US"/>
        </w:rPr>
        <w:t>moving the</w:t>
      </w:r>
      <w:r w:rsidR="00D86F0E" w:rsidRPr="00F15911">
        <w:rPr>
          <w:rFonts w:ascii="Times New Roman" w:hAnsi="Times New Roman"/>
          <w:sz w:val="24"/>
          <w:szCs w:val="24"/>
          <w:lang w:val="en-US"/>
        </w:rPr>
        <w:t xml:space="preserve"> thermocouples.</w:t>
      </w:r>
    </w:p>
    <w:p w:rsidR="00072EA0" w:rsidRPr="00F15911" w:rsidRDefault="00072EA0" w:rsidP="0081775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5D6C90" w:rsidRPr="00F15911" w:rsidRDefault="001D745D" w:rsidP="0081775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Measurement of </w:t>
      </w:r>
      <w:r w:rsidR="00403701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>electrical conductivity</w:t>
      </w:r>
    </w:p>
    <w:p w:rsidR="00706444" w:rsidRPr="00F15911" w:rsidRDefault="00597093" w:rsidP="00BF65A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Another method </w:t>
      </w:r>
      <w:r w:rsidR="00403701" w:rsidRPr="00F15911">
        <w:rPr>
          <w:rFonts w:ascii="Times New Roman" w:hAnsi="Times New Roman"/>
          <w:sz w:val="24"/>
          <w:szCs w:val="24"/>
          <w:lang w:val="en-US"/>
        </w:rPr>
        <w:t>of</w:t>
      </w:r>
      <w:r w:rsidR="00C45A7C" w:rsidRPr="00F15911">
        <w:rPr>
          <w:rFonts w:ascii="Times New Roman" w:hAnsi="Times New Roman"/>
          <w:sz w:val="24"/>
          <w:szCs w:val="24"/>
          <w:lang w:val="en-US"/>
        </w:rPr>
        <w:t xml:space="preserve"> determin</w:t>
      </w:r>
      <w:r w:rsidR="00403701" w:rsidRPr="00F15911">
        <w:rPr>
          <w:rFonts w:ascii="Times New Roman" w:hAnsi="Times New Roman"/>
          <w:sz w:val="24"/>
          <w:szCs w:val="24"/>
          <w:lang w:val="en-US"/>
        </w:rPr>
        <w:t>ing an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in-situ phase transformation is </w:t>
      </w:r>
      <w:r w:rsidR="00403701" w:rsidRPr="00F15911">
        <w:rPr>
          <w:rFonts w:ascii="Times New Roman" w:hAnsi="Times New Roman"/>
          <w:sz w:val="24"/>
          <w:szCs w:val="24"/>
          <w:lang w:val="en-US"/>
        </w:rPr>
        <w:t>to measure the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electrical conductivity</w:t>
      </w:r>
      <w:r w:rsidR="00C45A7C" w:rsidRPr="00F15911">
        <w:rPr>
          <w:rFonts w:ascii="Times New Roman" w:hAnsi="Times New Roman"/>
          <w:sz w:val="24"/>
          <w:szCs w:val="24"/>
          <w:lang w:val="en-US"/>
        </w:rPr>
        <w:t xml:space="preserve"> as a function of </w:t>
      </w:r>
      <w:r w:rsidR="00403701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45A7C" w:rsidRPr="00F15911">
        <w:rPr>
          <w:rFonts w:ascii="Times New Roman" w:hAnsi="Times New Roman"/>
          <w:sz w:val="24"/>
          <w:szCs w:val="24"/>
          <w:lang w:val="en-US"/>
        </w:rPr>
        <w:t>cooling temperature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03701" w:rsidRPr="00F15911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C45A7C" w:rsidRPr="00F15911">
        <w:rPr>
          <w:rFonts w:ascii="Times New Roman" w:hAnsi="Times New Roman"/>
          <w:sz w:val="24"/>
          <w:szCs w:val="24"/>
          <w:lang w:val="en-US"/>
        </w:rPr>
        <w:t xml:space="preserve">phase transformation </w:t>
      </w:r>
      <w:r w:rsidR="00403701" w:rsidRPr="00F15911">
        <w:rPr>
          <w:rFonts w:ascii="Times New Roman" w:hAnsi="Times New Roman"/>
          <w:sz w:val="24"/>
          <w:szCs w:val="24"/>
          <w:lang w:val="en-US"/>
        </w:rPr>
        <w:t xml:space="preserve">leads to </w:t>
      </w:r>
      <w:r w:rsidR="00C45A7C" w:rsidRPr="00F15911">
        <w:rPr>
          <w:rFonts w:ascii="Times New Roman" w:hAnsi="Times New Roman"/>
          <w:sz w:val="24"/>
          <w:szCs w:val="24"/>
          <w:lang w:val="en-US"/>
        </w:rPr>
        <w:t xml:space="preserve">a significant change </w:t>
      </w:r>
      <w:r w:rsidR="00403701" w:rsidRPr="00F15911">
        <w:rPr>
          <w:rFonts w:ascii="Times New Roman" w:hAnsi="Times New Roman"/>
          <w:sz w:val="24"/>
          <w:szCs w:val="24"/>
          <w:lang w:val="en-US"/>
        </w:rPr>
        <w:t>in</w:t>
      </w:r>
      <w:r w:rsidR="00C45A7C" w:rsidRPr="00F15911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403701" w:rsidRPr="00F15911">
        <w:rPr>
          <w:rFonts w:ascii="Times New Roman" w:hAnsi="Times New Roman"/>
          <w:sz w:val="24"/>
          <w:szCs w:val="24"/>
          <w:lang w:val="en-US"/>
        </w:rPr>
        <w:t xml:space="preserve">measured </w:t>
      </w:r>
      <w:r w:rsidR="00C45A7C" w:rsidRPr="00F15911">
        <w:rPr>
          <w:rFonts w:ascii="Times New Roman" w:hAnsi="Times New Roman"/>
          <w:sz w:val="24"/>
          <w:szCs w:val="24"/>
          <w:lang w:val="en-US"/>
        </w:rPr>
        <w:t>electrical conductivity.</w:t>
      </w:r>
      <w:r w:rsidR="00CB0B0F" w:rsidRPr="00F15911">
        <w:rPr>
          <w:rFonts w:ascii="Times New Roman" w:hAnsi="Times New Roman"/>
          <w:sz w:val="24"/>
          <w:szCs w:val="24"/>
          <w:lang w:val="en-US"/>
        </w:rPr>
        <w:t xml:space="preserve"> The temperature</w:t>
      </w:r>
      <w:r w:rsidR="005637D9" w:rsidRPr="00F15911">
        <w:rPr>
          <w:rFonts w:ascii="Times New Roman" w:hAnsi="Times New Roman"/>
          <w:sz w:val="24"/>
          <w:szCs w:val="24"/>
          <w:lang w:val="en-US"/>
        </w:rPr>
        <w:t xml:space="preserve"> and corresponding time</w:t>
      </w:r>
      <w:r w:rsidR="00CB0B0F" w:rsidRPr="00F15911">
        <w:rPr>
          <w:rFonts w:ascii="Times New Roman" w:hAnsi="Times New Roman"/>
          <w:sz w:val="24"/>
          <w:szCs w:val="24"/>
          <w:lang w:val="en-US"/>
        </w:rPr>
        <w:t xml:space="preserve"> at which th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>e</w:t>
      </w:r>
      <w:r w:rsidR="00CB0B0F" w:rsidRPr="00F15911">
        <w:rPr>
          <w:rFonts w:ascii="Times New Roman" w:hAnsi="Times New Roman"/>
          <w:sz w:val="24"/>
          <w:szCs w:val="24"/>
          <w:lang w:val="en-US"/>
        </w:rPr>
        <w:t xml:space="preserve"> trans</w:t>
      </w:r>
      <w:r w:rsidR="005637D9" w:rsidRPr="00F15911">
        <w:rPr>
          <w:rFonts w:ascii="Times New Roman" w:hAnsi="Times New Roman"/>
          <w:sz w:val="24"/>
          <w:szCs w:val="24"/>
          <w:lang w:val="en-US"/>
        </w:rPr>
        <w:t xml:space="preserve">formation takes place </w:t>
      </w:r>
      <w:r w:rsidR="00403701" w:rsidRPr="00F15911">
        <w:rPr>
          <w:rFonts w:ascii="Times New Roman" w:hAnsi="Times New Roman"/>
          <w:sz w:val="24"/>
          <w:szCs w:val="24"/>
          <w:lang w:val="en-US"/>
        </w:rPr>
        <w:t>are shown</w:t>
      </w:r>
      <w:r w:rsidR="005637D9" w:rsidRPr="00F15911">
        <w:rPr>
          <w:rFonts w:ascii="Times New Roman" w:hAnsi="Times New Roman"/>
          <w:sz w:val="24"/>
          <w:szCs w:val="24"/>
          <w:lang w:val="en-US"/>
        </w:rPr>
        <w:t xml:space="preserve"> by the </w:t>
      </w:r>
      <w:r w:rsidR="001A7870" w:rsidRPr="00F15911">
        <w:rPr>
          <w:rFonts w:ascii="Times New Roman" w:hAnsi="Times New Roman"/>
          <w:sz w:val="24"/>
          <w:szCs w:val="24"/>
          <w:lang w:val="en-US"/>
        </w:rPr>
        <w:t>intersection point</w:t>
      </w:r>
      <w:r w:rsidR="005637D9" w:rsidRPr="00F15911">
        <w:rPr>
          <w:rFonts w:ascii="Times New Roman" w:hAnsi="Times New Roman"/>
          <w:sz w:val="24"/>
          <w:szCs w:val="24"/>
          <w:lang w:val="en-US"/>
        </w:rPr>
        <w:t xml:space="preserve"> of two tangents</w:t>
      </w:r>
      <w:r w:rsidR="00C45A7C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7870" w:rsidRPr="00F15911">
        <w:rPr>
          <w:rFonts w:ascii="Times New Roman" w:hAnsi="Times New Roman"/>
          <w:sz w:val="24"/>
          <w:szCs w:val="24"/>
          <w:lang w:val="en-US"/>
        </w:rPr>
        <w:t>(Fig. 2)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>.</w:t>
      </w:r>
    </w:p>
    <w:p w:rsidR="00706444" w:rsidRPr="00F15911" w:rsidRDefault="00706444" w:rsidP="00BF65A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739F" w:rsidRPr="00F15911" w:rsidRDefault="00BA739F" w:rsidP="00BA739F">
      <w:pPr>
        <w:keepNext/>
        <w:jc w:val="both"/>
        <w:rPr>
          <w:lang w:val="en-US"/>
        </w:rPr>
      </w:pPr>
      <w:r w:rsidRPr="00F15911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3956DD5A" wp14:editId="54769D36">
            <wp:extent cx="5759448" cy="2121376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ssung el. Leitfähigke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212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39F" w:rsidRPr="006D3163" w:rsidRDefault="00BA739F" w:rsidP="00BA739F">
      <w:pPr>
        <w:pStyle w:val="Beschriftung"/>
        <w:jc w:val="both"/>
        <w:rPr>
          <w:rFonts w:ascii="Times New Roman" w:hAnsi="Times New Roman"/>
          <w:b w:val="0"/>
          <w:i/>
          <w:sz w:val="24"/>
          <w:szCs w:val="24"/>
          <w:lang w:val="en-US"/>
        </w:rPr>
      </w:pP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Fig. </w:t>
      </w:r>
      <w:r w:rsidR="00AA0C65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2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: Determination of </w:t>
      </w:r>
      <w:r w:rsidR="0040370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the 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begin and end of phase </w:t>
      </w:r>
      <w:r w:rsidR="00A47BE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transformation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in </w:t>
      </w:r>
      <w:r w:rsidR="00A47BE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the 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HIP</w:t>
      </w:r>
      <w:r w:rsidR="0040370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u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nit due to changes in </w:t>
      </w:r>
      <w:r w:rsidR="0040370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the 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relativ</w:t>
      </w:r>
      <w:r w:rsidR="00A47BE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e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electrical conductivity</w:t>
      </w:r>
      <w:r w:rsidR="00CA1556">
        <w:rPr>
          <w:rFonts w:ascii="Times New Roman" w:hAnsi="Times New Roman"/>
          <w:b w:val="0"/>
          <w:i/>
          <w:sz w:val="24"/>
          <w:szCs w:val="24"/>
          <w:lang w:val="en-US"/>
        </w:rPr>
        <w:t>.</w:t>
      </w:r>
    </w:p>
    <w:p w:rsidR="00706444" w:rsidRPr="00F15911" w:rsidRDefault="00706444" w:rsidP="00706444">
      <w:pPr>
        <w:rPr>
          <w:lang w:val="en-US"/>
        </w:rPr>
      </w:pPr>
    </w:p>
    <w:p w:rsidR="00665B69" w:rsidRPr="00F15911" w:rsidRDefault="00403701" w:rsidP="00BF65A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S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 xml:space="preserve">teel 100V1 was used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for this investigation 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>because of its compara</w:t>
      </w:r>
      <w:r w:rsidRPr="00F15911">
        <w:rPr>
          <w:rFonts w:ascii="Times New Roman" w:hAnsi="Times New Roman"/>
          <w:sz w:val="24"/>
          <w:szCs w:val="24"/>
          <w:lang w:val="en-US"/>
        </w:rPr>
        <w:t>tive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 xml:space="preserve">ly early pearlite transformation. Preliminary tests showed that the materials used for this measurement must have a significant length to increase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>signal intensity. Therefore</w:t>
      </w:r>
      <w:r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 xml:space="preserve"> wound 100V1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wire 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>was used. The wire was 300 mm in length and 1 mm in diameter. The feedthroughs for thermocouples were reused as feedthroughs for measur</w:t>
      </w:r>
      <w:r w:rsidRPr="00F15911">
        <w:rPr>
          <w:rFonts w:ascii="Times New Roman" w:hAnsi="Times New Roman"/>
          <w:sz w:val="24"/>
          <w:szCs w:val="24"/>
          <w:lang w:val="en-US"/>
        </w:rPr>
        <w:t>ing the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 xml:space="preserve"> electrical conductivity. To exclude the contact and conductor resistances</w:t>
      </w:r>
      <w:r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 xml:space="preserve"> we opted for the four-wire technique.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 xml:space="preserve">electrical conductivity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was measured and recorded using 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>the nanovolt-/micro-ohmmeter Keysight 34420 A in combination with BenchVue Digital Multimeter Pro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software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>. The contact points for introduc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ing the 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>current were the ends of the specimen wire, the contact points for measur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ing </w:t>
      </w:r>
      <w:r w:rsidR="00706444" w:rsidRPr="00F15911">
        <w:rPr>
          <w:rFonts w:ascii="Times New Roman" w:hAnsi="Times New Roman"/>
          <w:sz w:val="24"/>
          <w:szCs w:val="24"/>
          <w:lang w:val="en-US"/>
        </w:rPr>
        <w:t xml:space="preserve">the voltage were 10 mm apart from the ends. Contacts were made with spot welding. Further technical details are given in [4]. 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 xml:space="preserve">Quenching trials inside the HIP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were performed 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78728C" w:rsidRPr="00F15911">
        <w:rPr>
          <w:rFonts w:ascii="Times New Roman" w:hAnsi="Times New Roman"/>
          <w:sz w:val="24"/>
          <w:szCs w:val="24"/>
          <w:lang w:val="en-US"/>
        </w:rPr>
        <w:t>two</w:t>
      </w:r>
      <w:r w:rsidR="00F344EC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>different pressures</w:t>
      </w:r>
      <w:r w:rsidR="0078728C" w:rsidRPr="00F15911">
        <w:rPr>
          <w:rFonts w:ascii="Times New Roman" w:hAnsi="Times New Roman"/>
          <w:sz w:val="24"/>
          <w:szCs w:val="24"/>
          <w:lang w:val="en-US"/>
        </w:rPr>
        <w:t xml:space="preserve"> (25 MPa, 170 MP</w:t>
      </w:r>
      <w:r w:rsidR="00703C45" w:rsidRPr="00F15911">
        <w:rPr>
          <w:rFonts w:ascii="Times New Roman" w:hAnsi="Times New Roman"/>
          <w:sz w:val="24"/>
          <w:szCs w:val="24"/>
          <w:lang w:val="en-US"/>
        </w:rPr>
        <w:t>a)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F344EC" w:rsidRPr="00F15911">
        <w:rPr>
          <w:rFonts w:ascii="Times New Roman" w:hAnsi="Times New Roman"/>
          <w:sz w:val="24"/>
          <w:szCs w:val="24"/>
          <w:lang w:val="en-US"/>
        </w:rPr>
        <w:t xml:space="preserve">three different 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>cooling rates. The begin and end of this phase transformation</w:t>
      </w:r>
      <w:r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F344EC" w:rsidRPr="00F15911">
        <w:rPr>
          <w:rFonts w:ascii="Times New Roman" w:hAnsi="Times New Roman"/>
          <w:sz w:val="24"/>
          <w:szCs w:val="24"/>
          <w:lang w:val="en-US"/>
        </w:rPr>
        <w:t xml:space="preserve"> measured </w:t>
      </w:r>
      <w:r w:rsidRPr="00F15911">
        <w:rPr>
          <w:rFonts w:ascii="Times New Roman" w:hAnsi="Times New Roman"/>
          <w:sz w:val="24"/>
          <w:szCs w:val="24"/>
          <w:lang w:val="en-US"/>
        </w:rPr>
        <w:t>by</w:t>
      </w:r>
      <w:r w:rsidR="00F344EC" w:rsidRPr="00F15911">
        <w:rPr>
          <w:rFonts w:ascii="Times New Roman" w:hAnsi="Times New Roman"/>
          <w:sz w:val="24"/>
          <w:szCs w:val="24"/>
          <w:lang w:val="en-US"/>
        </w:rPr>
        <w:t xml:space="preserve"> changes in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344EC" w:rsidRPr="00F15911">
        <w:rPr>
          <w:rFonts w:ascii="Times New Roman" w:hAnsi="Times New Roman"/>
          <w:sz w:val="24"/>
          <w:szCs w:val="24"/>
          <w:lang w:val="en-US"/>
        </w:rPr>
        <w:t>electrical</w:t>
      </w:r>
      <w:r w:rsidR="0078728C" w:rsidRPr="00F15911">
        <w:rPr>
          <w:rFonts w:ascii="Times New Roman" w:hAnsi="Times New Roman"/>
          <w:sz w:val="24"/>
          <w:szCs w:val="24"/>
          <w:lang w:val="en-US"/>
        </w:rPr>
        <w:t xml:space="preserve"> conductivity</w:t>
      </w:r>
      <w:r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F344EC" w:rsidRPr="00F15911">
        <w:rPr>
          <w:rFonts w:ascii="Times New Roman" w:hAnsi="Times New Roman"/>
          <w:sz w:val="24"/>
          <w:szCs w:val="24"/>
          <w:lang w:val="en-US"/>
        </w:rPr>
        <w:t xml:space="preserve"> were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 xml:space="preserve"> compared to a continuous</w:t>
      </w:r>
      <w:r w:rsidR="00F344EC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>TTT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>d</w:t>
      </w:r>
      <w:r w:rsidR="00F344EC" w:rsidRPr="00F15911">
        <w:rPr>
          <w:rFonts w:ascii="Times New Roman" w:hAnsi="Times New Roman"/>
          <w:sz w:val="24"/>
          <w:szCs w:val="24"/>
          <w:lang w:val="en-US"/>
        </w:rPr>
        <w:t xml:space="preserve">iagram of 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>100V1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 xml:space="preserve"> at atm</w:t>
      </w:r>
      <w:r w:rsidRPr="00F15911">
        <w:rPr>
          <w:rFonts w:ascii="Times New Roman" w:hAnsi="Times New Roman"/>
          <w:sz w:val="24"/>
          <w:szCs w:val="24"/>
          <w:lang w:val="en-US"/>
        </w:rPr>
        <w:t>ospheric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 xml:space="preserve"> pressure</w:t>
      </w:r>
      <w:r w:rsidR="00597093" w:rsidRPr="00F15911">
        <w:rPr>
          <w:rFonts w:ascii="Times New Roman" w:hAnsi="Times New Roman"/>
          <w:sz w:val="24"/>
          <w:szCs w:val="24"/>
          <w:lang w:val="en-US"/>
        </w:rPr>
        <w:t>.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5A7C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7870" w:rsidRPr="00F15911" w:rsidRDefault="001A7870" w:rsidP="00BF65A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256E" w:rsidRDefault="0036256E" w:rsidP="0081775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960F6" w:rsidRPr="00F15911" w:rsidRDefault="000F440D" w:rsidP="0081775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15911">
        <w:rPr>
          <w:rFonts w:ascii="Times New Roman" w:hAnsi="Times New Roman"/>
          <w:b/>
          <w:sz w:val="24"/>
          <w:szCs w:val="24"/>
          <w:lang w:val="en-US"/>
        </w:rPr>
        <w:lastRenderedPageBreak/>
        <w:t>Results and Discussion</w:t>
      </w:r>
    </w:p>
    <w:p w:rsidR="004E3491" w:rsidRPr="00F15911" w:rsidRDefault="004E3491" w:rsidP="0081775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E7E8E" w:rsidRPr="00F15911" w:rsidRDefault="00C45A7C" w:rsidP="000C07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>Pressure</w:t>
      </w:r>
      <w:r w:rsidR="00403701" w:rsidRPr="00F15911">
        <w:rPr>
          <w:rFonts w:ascii="Times New Roman" w:hAnsi="Times New Roman"/>
          <w:sz w:val="24"/>
          <w:szCs w:val="24"/>
          <w:u w:val="single"/>
          <w:lang w:val="en-US"/>
        </w:rPr>
        <w:t>-</w:t>
      </w: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induced </w:t>
      </w:r>
      <w:r w:rsidR="00C960F6" w:rsidRPr="00F15911">
        <w:rPr>
          <w:rFonts w:ascii="Times New Roman" w:hAnsi="Times New Roman"/>
          <w:sz w:val="24"/>
          <w:szCs w:val="24"/>
          <w:u w:val="single"/>
          <w:lang w:val="en-US"/>
        </w:rPr>
        <w:t>delay</w:t>
      </w: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C960F6" w:rsidRPr="00F15911">
        <w:rPr>
          <w:rFonts w:ascii="Times New Roman" w:hAnsi="Times New Roman"/>
          <w:sz w:val="24"/>
          <w:szCs w:val="24"/>
          <w:u w:val="single"/>
          <w:lang w:val="en-US"/>
        </w:rPr>
        <w:t>of</w:t>
      </w: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isothermal </w:t>
      </w:r>
      <w:r w:rsidR="00985929" w:rsidRPr="00F15911">
        <w:rPr>
          <w:rFonts w:ascii="Times New Roman" w:hAnsi="Times New Roman"/>
          <w:sz w:val="24"/>
          <w:szCs w:val="24"/>
          <w:u w:val="single"/>
          <w:lang w:val="en-US"/>
        </w:rPr>
        <w:t>pearlite</w:t>
      </w: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transformation of X40CrMoV5-1</w:t>
      </w:r>
      <w:r w:rsidR="007F6E09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measured </w:t>
      </w:r>
      <w:r w:rsidR="00C960F6" w:rsidRPr="00F15911">
        <w:rPr>
          <w:rFonts w:ascii="Times New Roman" w:hAnsi="Times New Roman"/>
          <w:sz w:val="24"/>
          <w:szCs w:val="24"/>
          <w:u w:val="single"/>
          <w:lang w:val="en-US"/>
        </w:rPr>
        <w:t>via</w:t>
      </w:r>
      <w:r w:rsidR="007F6E09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7549E1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r w:rsidR="007F6E09" w:rsidRPr="00F15911">
        <w:rPr>
          <w:rFonts w:ascii="Times New Roman" w:hAnsi="Times New Roman"/>
          <w:sz w:val="24"/>
          <w:szCs w:val="24"/>
          <w:u w:val="single"/>
          <w:lang w:val="en-US"/>
        </w:rPr>
        <w:t>latent heat</w:t>
      </w:r>
    </w:p>
    <w:p w:rsidR="005E7E8E" w:rsidRPr="00F15911" w:rsidRDefault="005E7E8E" w:rsidP="000C07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E3491" w:rsidRPr="00F15911" w:rsidRDefault="00C45A7C" w:rsidP="000C0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Fig</w:t>
      </w:r>
      <w:r w:rsidR="003E7278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A0C65" w:rsidRPr="00F15911">
        <w:rPr>
          <w:rFonts w:ascii="Times New Roman" w:hAnsi="Times New Roman"/>
          <w:sz w:val="24"/>
          <w:szCs w:val="24"/>
          <w:lang w:val="en-US"/>
        </w:rPr>
        <w:t>3</w:t>
      </w:r>
      <w:r w:rsidR="003E7278" w:rsidRPr="00F15911">
        <w:rPr>
          <w:rFonts w:ascii="Times New Roman" w:hAnsi="Times New Roman"/>
          <w:sz w:val="24"/>
          <w:szCs w:val="24"/>
          <w:lang w:val="en-US"/>
        </w:rPr>
        <w:t>a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shows the core temperature of the X40CrMoV5-1 (X40)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block </w:t>
      </w:r>
      <w:r w:rsidRPr="00F15911">
        <w:rPr>
          <w:rFonts w:ascii="Times New Roman" w:hAnsi="Times New Roman"/>
          <w:sz w:val="24"/>
          <w:szCs w:val="24"/>
          <w:lang w:val="en-US"/>
        </w:rPr>
        <w:t>during quenching and isothermal holding at 7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>6</w:t>
      </w:r>
      <w:r w:rsidRPr="00F15911">
        <w:rPr>
          <w:rFonts w:ascii="Times New Roman" w:hAnsi="Times New Roman"/>
          <w:sz w:val="24"/>
          <w:szCs w:val="24"/>
          <w:lang w:val="en-US"/>
        </w:rPr>
        <w:t>0 °C und</w:t>
      </w:r>
      <w:r w:rsidR="00B47135" w:rsidRPr="00F15911">
        <w:rPr>
          <w:rFonts w:ascii="Times New Roman" w:hAnsi="Times New Roman"/>
          <w:sz w:val="24"/>
          <w:szCs w:val="24"/>
          <w:lang w:val="en-US"/>
        </w:rPr>
        <w:t>er two different pressures (25 MPa,</w:t>
      </w:r>
      <w:r w:rsidR="00A47BE9" w:rsidRPr="00F15911">
        <w:rPr>
          <w:rFonts w:ascii="Times New Roman" w:hAnsi="Times New Roman"/>
          <w:sz w:val="24"/>
          <w:szCs w:val="24"/>
          <w:lang w:val="en-US"/>
        </w:rPr>
        <w:t xml:space="preserve"> 170</w:t>
      </w:r>
      <w:r w:rsidR="00E54330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MPa). It can be seen that the pearlite transformation takes place 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>due to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 a significant increase in temperature</w:t>
      </w:r>
      <w:r w:rsidR="007938FB" w:rsidRPr="00F15911">
        <w:rPr>
          <w:rFonts w:ascii="Times New Roman" w:hAnsi="Times New Roman"/>
          <w:sz w:val="24"/>
          <w:szCs w:val="24"/>
          <w:lang w:val="en-US"/>
        </w:rPr>
        <w:t xml:space="preserve"> during holding at 760 °C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 which result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s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>latent heat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>. Further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more, it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 can be seen that the maximum of the temperature peak decreases with increasing pressure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a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nd is shifted to longer times. 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>T</w:t>
      </w:r>
      <w:r w:rsidR="00E54330" w:rsidRPr="00F15911">
        <w:rPr>
          <w:rFonts w:ascii="Times New Roman" w:hAnsi="Times New Roman"/>
          <w:sz w:val="24"/>
          <w:szCs w:val="24"/>
          <w:lang w:val="en-US"/>
        </w:rPr>
        <w:t xml:space="preserve">he peak temperature </w:t>
      </w:r>
      <w:r w:rsidR="0040115D" w:rsidRPr="00F15911">
        <w:rPr>
          <w:rFonts w:ascii="Times New Roman" w:hAnsi="Times New Roman"/>
          <w:sz w:val="24"/>
          <w:szCs w:val="24"/>
          <w:lang w:val="en-US"/>
        </w:rPr>
        <w:t xml:space="preserve">correlates to the </w:t>
      </w:r>
      <w:r w:rsidR="008A35CE" w:rsidRPr="00F15911">
        <w:rPr>
          <w:rFonts w:ascii="Times New Roman" w:hAnsi="Times New Roman"/>
          <w:sz w:val="24"/>
          <w:szCs w:val="24"/>
          <w:lang w:val="en-US"/>
        </w:rPr>
        <w:t xml:space="preserve">heat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released </w:t>
      </w:r>
      <w:r w:rsidR="008A35CE" w:rsidRPr="00F15911">
        <w:rPr>
          <w:rFonts w:ascii="Times New Roman" w:hAnsi="Times New Roman"/>
          <w:sz w:val="24"/>
          <w:szCs w:val="24"/>
          <w:lang w:val="en-US"/>
        </w:rPr>
        <w:t xml:space="preserve">during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A35CE" w:rsidRPr="00F15911">
        <w:rPr>
          <w:rFonts w:ascii="Times New Roman" w:hAnsi="Times New Roman"/>
          <w:sz w:val="24"/>
          <w:szCs w:val="24"/>
          <w:lang w:val="en-US"/>
        </w:rPr>
        <w:t xml:space="preserve">phase transformation of austenite to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8A35CE" w:rsidRPr="00F15911">
        <w:rPr>
          <w:rFonts w:ascii="Times New Roman" w:hAnsi="Times New Roman"/>
          <w:sz w:val="24"/>
          <w:szCs w:val="24"/>
          <w:lang w:val="en-US"/>
        </w:rPr>
        <w:t xml:space="preserve">. It can be concluded that the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>amount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8A35CE" w:rsidRPr="00F15911">
        <w:rPr>
          <w:rFonts w:ascii="Times New Roman" w:hAnsi="Times New Roman"/>
          <w:sz w:val="24"/>
          <w:szCs w:val="24"/>
          <w:lang w:val="en-US"/>
        </w:rPr>
        <w:t>released heat correlates to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 the amount of </w:t>
      </w:r>
      <w:r w:rsidR="008A35CE" w:rsidRPr="00F15911">
        <w:rPr>
          <w:rFonts w:ascii="Times New Roman" w:hAnsi="Times New Roman"/>
          <w:sz w:val="24"/>
          <w:szCs w:val="24"/>
          <w:lang w:val="en-US"/>
        </w:rPr>
        <w:t xml:space="preserve">formed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E54330" w:rsidRPr="00F15911">
        <w:rPr>
          <w:rFonts w:ascii="Times New Roman" w:hAnsi="Times New Roman"/>
          <w:sz w:val="24"/>
          <w:szCs w:val="24"/>
          <w:lang w:val="en-US"/>
        </w:rPr>
        <w:t xml:space="preserve">. This result shows the 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>slow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ing 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down and </w:t>
      </w:r>
      <w:r w:rsidR="00E54330" w:rsidRPr="00F15911">
        <w:rPr>
          <w:rFonts w:ascii="Times New Roman" w:hAnsi="Times New Roman"/>
          <w:sz w:val="24"/>
          <w:szCs w:val="24"/>
          <w:lang w:val="en-US"/>
        </w:rPr>
        <w:t xml:space="preserve">delay of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E54330" w:rsidRPr="00F15911">
        <w:rPr>
          <w:rFonts w:ascii="Times New Roman" w:hAnsi="Times New Roman"/>
          <w:sz w:val="24"/>
          <w:szCs w:val="24"/>
          <w:lang w:val="en-US"/>
        </w:rPr>
        <w:t xml:space="preserve"> transformation under pressure.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Whereas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 the begin of 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>the</w:t>
      </w:r>
      <w:r w:rsidR="00CB0B0F" w:rsidRPr="00F15911">
        <w:rPr>
          <w:rFonts w:ascii="Times New Roman" w:hAnsi="Times New Roman"/>
          <w:sz w:val="24"/>
          <w:szCs w:val="24"/>
          <w:lang w:val="en-US"/>
        </w:rPr>
        <w:t xml:space="preserve"> phase transformation can no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t be measured precisely 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>due to strong undercooling at high pressures, the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 end of the transformation can be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precisely 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measured as a function of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holding temperature. In </w:t>
      </w:r>
      <w:r w:rsidR="003E7278" w:rsidRPr="00F15911">
        <w:rPr>
          <w:rFonts w:ascii="Times New Roman" w:hAnsi="Times New Roman"/>
          <w:sz w:val="24"/>
          <w:szCs w:val="24"/>
          <w:lang w:val="en-US"/>
        </w:rPr>
        <w:t xml:space="preserve">Fig. </w:t>
      </w:r>
      <w:r w:rsidR="00AA0C65" w:rsidRPr="00F15911">
        <w:rPr>
          <w:rFonts w:ascii="Times New Roman" w:hAnsi="Times New Roman"/>
          <w:sz w:val="24"/>
          <w:szCs w:val="24"/>
          <w:lang w:val="en-US"/>
        </w:rPr>
        <w:t>3</w:t>
      </w:r>
      <w:r w:rsidR="003E7278" w:rsidRPr="00F15911">
        <w:rPr>
          <w:rFonts w:ascii="Times New Roman" w:hAnsi="Times New Roman"/>
          <w:sz w:val="24"/>
          <w:szCs w:val="24"/>
          <w:lang w:val="en-US"/>
        </w:rPr>
        <w:t>b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3E7278" w:rsidRPr="00F15911">
        <w:rPr>
          <w:rFonts w:ascii="Times New Roman" w:hAnsi="Times New Roman"/>
          <w:sz w:val="24"/>
          <w:szCs w:val="24"/>
          <w:lang w:val="en-US"/>
        </w:rPr>
        <w:t>end time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 of transformation is plotted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against the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 holding temperature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, which ranges</w:t>
      </w:r>
      <w:r w:rsidR="0006777D" w:rsidRPr="00F15911">
        <w:rPr>
          <w:rFonts w:ascii="Times New Roman" w:hAnsi="Times New Roman"/>
          <w:sz w:val="24"/>
          <w:szCs w:val="24"/>
          <w:lang w:val="en-US"/>
        </w:rPr>
        <w:t xml:space="preserve"> from 700 °C to 770 °C. </w:t>
      </w:r>
      <w:r w:rsidR="00E54330" w:rsidRPr="00F15911">
        <w:rPr>
          <w:rFonts w:ascii="Times New Roman" w:hAnsi="Times New Roman"/>
          <w:sz w:val="24"/>
          <w:szCs w:val="24"/>
          <w:lang w:val="en-US"/>
        </w:rPr>
        <w:t>It can be seen that the end of phase transformati</w:t>
      </w:r>
      <w:r w:rsidR="00D510E2" w:rsidRPr="00F15911">
        <w:rPr>
          <w:rFonts w:ascii="Times New Roman" w:hAnsi="Times New Roman"/>
          <w:sz w:val="24"/>
          <w:szCs w:val="24"/>
          <w:lang w:val="en-US"/>
        </w:rPr>
        <w:t xml:space="preserve">on is clearly shifted to longer </w:t>
      </w:r>
      <w:r w:rsidR="00E54330" w:rsidRPr="00F15911">
        <w:rPr>
          <w:rFonts w:ascii="Times New Roman" w:hAnsi="Times New Roman"/>
          <w:sz w:val="24"/>
          <w:szCs w:val="24"/>
          <w:lang w:val="en-US"/>
        </w:rPr>
        <w:t>time</w:t>
      </w:r>
      <w:r w:rsidR="00815179" w:rsidRPr="00F15911">
        <w:rPr>
          <w:rFonts w:ascii="Times New Roman" w:hAnsi="Times New Roman"/>
          <w:sz w:val="24"/>
          <w:szCs w:val="24"/>
          <w:lang w:val="en-US"/>
        </w:rPr>
        <w:t>s</w:t>
      </w:r>
      <w:r w:rsidR="00D510E2" w:rsidRPr="00F15911">
        <w:rPr>
          <w:rFonts w:ascii="Times New Roman" w:hAnsi="Times New Roman"/>
          <w:sz w:val="24"/>
          <w:szCs w:val="24"/>
          <w:lang w:val="en-US"/>
        </w:rPr>
        <w:t>.</w:t>
      </w:r>
    </w:p>
    <w:p w:rsidR="002D77AE" w:rsidRPr="00F15911" w:rsidRDefault="002D77AE" w:rsidP="000C0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7AE" w:rsidRPr="00F15911" w:rsidRDefault="002D77AE" w:rsidP="002D77AE">
      <w:pPr>
        <w:keepNext/>
        <w:spacing w:after="0" w:line="240" w:lineRule="auto"/>
        <w:jc w:val="both"/>
        <w:rPr>
          <w:lang w:val="en-US"/>
        </w:rPr>
      </w:pPr>
      <w:r w:rsidRPr="00F15911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57A0073" wp14:editId="147021D5">
            <wp:extent cx="5759450" cy="215582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TU unter Druck durch latente Wär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44" w:rsidRPr="00F15911" w:rsidRDefault="00706444" w:rsidP="003520C3">
      <w:pPr>
        <w:pStyle w:val="Beschriftu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5929" w:rsidRPr="006D3163" w:rsidRDefault="002D77AE" w:rsidP="003520C3">
      <w:pPr>
        <w:pStyle w:val="Beschriftung"/>
        <w:jc w:val="both"/>
        <w:rPr>
          <w:rFonts w:ascii="Times New Roman" w:hAnsi="Times New Roman"/>
          <w:b w:val="0"/>
          <w:i/>
          <w:sz w:val="24"/>
          <w:szCs w:val="24"/>
          <w:lang w:val="en-US"/>
        </w:rPr>
      </w:pP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Fig.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3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: a)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Measured core temperature of </w:t>
      </w:r>
      <w:r w:rsidR="00541A4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the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test block of X40CrMoV5-1 as a function of pressure </w:t>
      </w:r>
      <w:r w:rsidR="00541A4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at a constant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furnace temperature </w:t>
      </w:r>
      <w:r w:rsidR="00541A4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of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760 °C. The red marks indicate the end of phase transformation.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b)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Shifted phase transformation under pressure at</w:t>
      </w:r>
      <w:r w:rsid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different holding temperatures</w:t>
      </w:r>
      <w:r w:rsidR="00CA1556">
        <w:rPr>
          <w:rFonts w:ascii="Times New Roman" w:hAnsi="Times New Roman"/>
          <w:b w:val="0"/>
          <w:i/>
          <w:sz w:val="24"/>
          <w:szCs w:val="24"/>
          <w:lang w:val="en-US"/>
        </w:rPr>
        <w:t>.</w:t>
      </w:r>
      <w:bookmarkStart w:id="5" w:name="_GoBack"/>
      <w:bookmarkEnd w:id="5"/>
    </w:p>
    <w:p w:rsidR="00665B69" w:rsidRPr="00F15911" w:rsidRDefault="00D510E2" w:rsidP="000C0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This effect can be explained by the influence of pressu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 xml:space="preserve">re on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>thermodynamic equilibrium according to further investigation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s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 xml:space="preserve"> at high pressure [</w:t>
      </w:r>
      <w:r w:rsidR="00741A90" w:rsidRPr="00F15911">
        <w:rPr>
          <w:rFonts w:ascii="Times New Roman" w:hAnsi="Times New Roman"/>
          <w:sz w:val="24"/>
          <w:szCs w:val="24"/>
          <w:lang w:val="en-US"/>
        </w:rPr>
        <w:t>8</w:t>
      </w:r>
      <w:r w:rsidR="00665B69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741A90" w:rsidRPr="00F15911">
        <w:rPr>
          <w:rFonts w:ascii="Times New Roman" w:hAnsi="Times New Roman"/>
          <w:sz w:val="24"/>
          <w:szCs w:val="24"/>
          <w:lang w:val="en-US"/>
        </w:rPr>
        <w:t>9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>]. Theref</w:t>
      </w:r>
      <w:r w:rsidR="00CB0B0F" w:rsidRPr="00F15911">
        <w:rPr>
          <w:rFonts w:ascii="Times New Roman" w:hAnsi="Times New Roman"/>
          <w:sz w:val="24"/>
          <w:szCs w:val="24"/>
          <w:lang w:val="en-US"/>
        </w:rPr>
        <w:t>ore,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 xml:space="preserve"> a high pressure stabilizes the phase with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 xml:space="preserve">lower molar volume </w:t>
      </w:r>
      <w:r w:rsidR="00CB0B0F" w:rsidRPr="00F15911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>higher density</w:t>
      </w:r>
      <w:r w:rsidR="00CB0B0F" w:rsidRPr="00F15911">
        <w:rPr>
          <w:rFonts w:ascii="Times New Roman" w:hAnsi="Times New Roman"/>
          <w:sz w:val="24"/>
          <w:szCs w:val="24"/>
          <w:lang w:val="en-US"/>
        </w:rPr>
        <w:t>, respectively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>. In this case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 xml:space="preserve"> austenite has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a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 xml:space="preserve"> lower molar volume compared to martensite. </w:t>
      </w:r>
      <w:r w:rsidR="00FD3ADA" w:rsidRPr="00F15911">
        <w:rPr>
          <w:rFonts w:ascii="Times New Roman" w:hAnsi="Times New Roman"/>
          <w:sz w:val="24"/>
          <w:szCs w:val="24"/>
          <w:lang w:val="en-US"/>
        </w:rPr>
        <w:t>This leads to an exp</w:t>
      </w:r>
      <w:r w:rsidR="001637E4" w:rsidRPr="00F15911">
        <w:rPr>
          <w:rFonts w:ascii="Times New Roman" w:hAnsi="Times New Roman"/>
          <w:sz w:val="24"/>
          <w:szCs w:val="24"/>
          <w:lang w:val="en-US"/>
        </w:rPr>
        <w:t>a</w:t>
      </w:r>
      <w:r w:rsidR="00FD3ADA" w:rsidRPr="00F15911">
        <w:rPr>
          <w:rFonts w:ascii="Times New Roman" w:hAnsi="Times New Roman"/>
          <w:sz w:val="24"/>
          <w:szCs w:val="24"/>
          <w:lang w:val="en-US"/>
        </w:rPr>
        <w:t>n</w:t>
      </w:r>
      <w:r w:rsidR="00815179" w:rsidRPr="00F15911">
        <w:rPr>
          <w:rFonts w:ascii="Times New Roman" w:hAnsi="Times New Roman"/>
          <w:sz w:val="24"/>
          <w:szCs w:val="24"/>
          <w:lang w:val="en-US"/>
        </w:rPr>
        <w:t>sion</w:t>
      </w:r>
      <w:r w:rsidR="00FD3ADA" w:rsidRPr="00F15911">
        <w:rPr>
          <w:rFonts w:ascii="Times New Roman" w:hAnsi="Times New Roman"/>
          <w:sz w:val="24"/>
          <w:szCs w:val="24"/>
          <w:lang w:val="en-US"/>
        </w:rPr>
        <w:t xml:space="preserve"> of the austenite phase field and shifts the transformation line to lower temperatures. Therefore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FD3ADA" w:rsidRPr="00F15911">
        <w:rPr>
          <w:rFonts w:ascii="Times New Roman" w:hAnsi="Times New Roman"/>
          <w:sz w:val="24"/>
          <w:szCs w:val="24"/>
          <w:lang w:val="en-US"/>
        </w:rPr>
        <w:t xml:space="preserve"> stronger undercooling is needed to init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iate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 transformation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 while at the same time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 the diffusion of elements during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 transformation slows down due to </w:t>
      </w:r>
      <w:r w:rsidR="00541A49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>lower temperature.</w:t>
      </w:r>
      <w:r w:rsidR="00665B69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>Th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>result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>s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>can be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 verified with the corresponding micr</w:t>
      </w:r>
      <w:r w:rsidR="008A35CE" w:rsidRPr="00F15911">
        <w:rPr>
          <w:rFonts w:ascii="Times New Roman" w:hAnsi="Times New Roman"/>
          <w:sz w:val="24"/>
          <w:szCs w:val="24"/>
          <w:lang w:val="en-US"/>
        </w:rPr>
        <w:t>o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>struct</w:t>
      </w:r>
      <w:r w:rsidR="008A35CE" w:rsidRPr="00F15911">
        <w:rPr>
          <w:rFonts w:ascii="Times New Roman" w:hAnsi="Times New Roman"/>
          <w:sz w:val="24"/>
          <w:szCs w:val="24"/>
          <w:lang w:val="en-US"/>
        </w:rPr>
        <w:t>u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>re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B72BD" w:rsidRPr="00F15911">
        <w:rPr>
          <w:rFonts w:ascii="Times New Roman" w:hAnsi="Times New Roman"/>
          <w:sz w:val="24"/>
          <w:szCs w:val="24"/>
          <w:lang w:val="en-US"/>
        </w:rPr>
        <w:t xml:space="preserve">Fig.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>4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 shows the resulting microstructure after quenching and holding at 770 °C for 25 MPa</w:t>
      </w:r>
      <w:r w:rsidR="00665B69" w:rsidRPr="00F15911">
        <w:rPr>
          <w:rFonts w:ascii="Times New Roman" w:hAnsi="Times New Roman"/>
          <w:sz w:val="24"/>
          <w:szCs w:val="24"/>
          <w:lang w:val="en-US"/>
        </w:rPr>
        <w:t xml:space="preserve"> (A)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 and 170 MPa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 xml:space="preserve"> for 1 hour</w:t>
      </w:r>
      <w:r w:rsidR="00665B69" w:rsidRPr="00F15911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. Sample B shows significantly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>smaller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 amount of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 compared to sample A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815179" w:rsidRPr="00F15911">
        <w:rPr>
          <w:rFonts w:ascii="Times New Roman" w:hAnsi="Times New Roman"/>
          <w:sz w:val="24"/>
          <w:szCs w:val="24"/>
          <w:lang w:val="en-US"/>
        </w:rPr>
        <w:t xml:space="preserve"> which is in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agreement with </w:t>
      </w:r>
      <w:r w:rsidR="00815179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47A26" w:rsidRPr="00F15911">
        <w:rPr>
          <w:rFonts w:ascii="Times New Roman" w:hAnsi="Times New Roman"/>
          <w:sz w:val="24"/>
          <w:szCs w:val="24"/>
          <w:lang w:val="en-US"/>
        </w:rPr>
        <w:t xml:space="preserve">results of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47A26" w:rsidRPr="00F15911">
        <w:rPr>
          <w:rFonts w:ascii="Times New Roman" w:hAnsi="Times New Roman"/>
          <w:sz w:val="24"/>
          <w:szCs w:val="24"/>
          <w:lang w:val="en-US"/>
        </w:rPr>
        <w:t xml:space="preserve">latent heat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measurements </w:t>
      </w:r>
      <w:r w:rsidR="00A47A26" w:rsidRPr="00F15911">
        <w:rPr>
          <w:rFonts w:ascii="Times New Roman" w:hAnsi="Times New Roman"/>
          <w:sz w:val="24"/>
          <w:szCs w:val="24"/>
          <w:lang w:val="en-US"/>
        </w:rPr>
        <w:t>(Fig. 3)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>.</w:t>
      </w:r>
      <w:r w:rsidR="00A47A26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>Furthermore</w:t>
      </w:r>
      <w:r w:rsidR="00A47A26" w:rsidRPr="00F15911">
        <w:rPr>
          <w:rFonts w:ascii="Times New Roman" w:hAnsi="Times New Roman"/>
          <w:sz w:val="24"/>
          <w:szCs w:val="24"/>
          <w:lang w:val="en-US"/>
        </w:rPr>
        <w:t>, the microstructure of sample B is clearly finer. Thus, improved mechanical properties from HIP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A26" w:rsidRPr="00F15911">
        <w:rPr>
          <w:rFonts w:ascii="Times New Roman" w:hAnsi="Times New Roman"/>
          <w:sz w:val="24"/>
          <w:szCs w:val="24"/>
          <w:lang w:val="en-US"/>
        </w:rPr>
        <w:t xml:space="preserve">heat-treated samples are expected and will be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47A26" w:rsidRPr="00F15911">
        <w:rPr>
          <w:rFonts w:ascii="Times New Roman" w:hAnsi="Times New Roman"/>
          <w:sz w:val="24"/>
          <w:szCs w:val="24"/>
          <w:lang w:val="en-US"/>
        </w:rPr>
        <w:t>object of further investigation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>s</w:t>
      </w:r>
      <w:r w:rsidR="00A47A26" w:rsidRPr="00F15911">
        <w:rPr>
          <w:rFonts w:ascii="Times New Roman" w:hAnsi="Times New Roman"/>
          <w:sz w:val="24"/>
          <w:szCs w:val="24"/>
          <w:lang w:val="en-US"/>
        </w:rPr>
        <w:t>.</w:t>
      </w:r>
      <w:r w:rsidR="00D76190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E7278" w:rsidRPr="00F15911" w:rsidRDefault="003E7278" w:rsidP="003E7278">
      <w:pPr>
        <w:keepNext/>
        <w:spacing w:after="0" w:line="240" w:lineRule="auto"/>
        <w:jc w:val="both"/>
        <w:rPr>
          <w:lang w:val="en-US"/>
        </w:rPr>
      </w:pPr>
      <w:r w:rsidRPr="00F15911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CCEAAFE" wp14:editId="0F82981C">
            <wp:extent cx="5759450" cy="2181978"/>
            <wp:effectExtent l="0" t="0" r="0" b="889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w\AppData\Local\Microsoft\Windows\INetCache\Content.Word\Limi770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B8" w:rsidRPr="006D3163" w:rsidRDefault="003E7278" w:rsidP="003520C3">
      <w:pPr>
        <w:pStyle w:val="Beschriftung"/>
        <w:jc w:val="both"/>
        <w:rPr>
          <w:rFonts w:ascii="Times New Roman" w:hAnsi="Times New Roman"/>
          <w:b w:val="0"/>
          <w:i/>
          <w:sz w:val="24"/>
          <w:szCs w:val="24"/>
          <w:lang w:val="en-US"/>
        </w:rPr>
      </w:pP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Fig.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4</w:t>
      </w:r>
      <w:r w:rsidR="00665B6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: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Resulting m</w:t>
      </w:r>
      <w:r w:rsidR="00665B6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icrostructure of X40CrMoV5-1 after quenching from 1050 °C to 760 °C, holding for </w:t>
      </w:r>
      <w:r w:rsidR="00A47A26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1</w:t>
      </w:r>
      <w:r w:rsidR="00665B6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r w:rsidR="00A47A26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hour</w:t>
      </w:r>
      <w:r w:rsidR="00665B6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and further quenching to room temperature under </w:t>
      </w:r>
      <w:r w:rsidR="009B427E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a </w:t>
      </w:r>
      <w:r w:rsidR="00665B6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pressure of </w:t>
      </w:r>
      <w:r w:rsidR="009B427E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(A) </w:t>
      </w:r>
      <w:r w:rsidR="00665B6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25 MPa and </w:t>
      </w:r>
      <w:r w:rsidR="009B427E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(B)</w:t>
      </w:r>
      <w:r w:rsidR="00665B6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170 MPa</w:t>
      </w:r>
      <w:r w:rsidR="00CA1556">
        <w:rPr>
          <w:rFonts w:ascii="Times New Roman" w:hAnsi="Times New Roman"/>
          <w:b w:val="0"/>
          <w:i/>
          <w:sz w:val="24"/>
          <w:szCs w:val="24"/>
          <w:lang w:val="en-US"/>
        </w:rPr>
        <w:t>.</w:t>
      </w:r>
    </w:p>
    <w:p w:rsidR="004E3491" w:rsidRPr="00F15911" w:rsidRDefault="004E3491" w:rsidP="007F6E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7F6E09" w:rsidRPr="00F15911" w:rsidRDefault="001B2D4C" w:rsidP="007F6E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>Pressure</w:t>
      </w:r>
      <w:r w:rsidR="009B427E" w:rsidRPr="00F15911">
        <w:rPr>
          <w:rFonts w:ascii="Times New Roman" w:hAnsi="Times New Roman"/>
          <w:sz w:val="24"/>
          <w:szCs w:val="24"/>
          <w:u w:val="single"/>
          <w:lang w:val="en-US"/>
        </w:rPr>
        <w:t>-</w:t>
      </w:r>
      <w:r w:rsidRPr="00F15911">
        <w:rPr>
          <w:rFonts w:ascii="Times New Roman" w:hAnsi="Times New Roman"/>
          <w:sz w:val="24"/>
          <w:szCs w:val="24"/>
          <w:u w:val="single"/>
          <w:lang w:val="en-US"/>
        </w:rPr>
        <w:t>induced delay</w:t>
      </w:r>
      <w:r w:rsidR="007F6E09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in </w:t>
      </w:r>
      <w:r w:rsidR="004E3491" w:rsidRPr="00F15911">
        <w:rPr>
          <w:rFonts w:ascii="Times New Roman" w:hAnsi="Times New Roman"/>
          <w:sz w:val="24"/>
          <w:szCs w:val="24"/>
          <w:u w:val="single"/>
          <w:lang w:val="en-US"/>
        </w:rPr>
        <w:t>continuous</w:t>
      </w:r>
      <w:r w:rsidR="007F6E09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985929" w:rsidRPr="00F15911">
        <w:rPr>
          <w:rFonts w:ascii="Times New Roman" w:hAnsi="Times New Roman"/>
          <w:sz w:val="24"/>
          <w:szCs w:val="24"/>
          <w:u w:val="single"/>
          <w:lang w:val="en-US"/>
        </w:rPr>
        <w:t>pearlite</w:t>
      </w:r>
      <w:r w:rsidR="007F6E09" w:rsidRPr="00F15911">
        <w:rPr>
          <w:rFonts w:ascii="Times New Roman" w:hAnsi="Times New Roman"/>
          <w:sz w:val="24"/>
          <w:szCs w:val="24"/>
          <w:u w:val="single"/>
          <w:lang w:val="en-US"/>
        </w:rPr>
        <w:t xml:space="preserve"> transformation of 100V1 measured by electrical conductivity</w:t>
      </w:r>
    </w:p>
    <w:p w:rsidR="008A35CE" w:rsidRPr="00F15911" w:rsidRDefault="008A35CE" w:rsidP="000C0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2D4C" w:rsidRPr="00F15911" w:rsidRDefault="007B72BD" w:rsidP="000C0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Fig. </w:t>
      </w:r>
      <w:r w:rsidR="004E3491" w:rsidRPr="00F15911">
        <w:rPr>
          <w:rFonts w:ascii="Times New Roman" w:hAnsi="Times New Roman"/>
          <w:sz w:val="24"/>
          <w:szCs w:val="24"/>
          <w:lang w:val="en-US"/>
        </w:rPr>
        <w:t>5</w:t>
      </w:r>
      <w:r w:rsidRPr="00F15911">
        <w:rPr>
          <w:rFonts w:ascii="Times New Roman" w:hAnsi="Times New Roman"/>
          <w:sz w:val="24"/>
          <w:szCs w:val="24"/>
          <w:lang w:val="en-US"/>
        </w:rPr>
        <w:t>a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 shows the measured cooling curves of 100V1 wire with three different cooling speeds at 25 MPa plotted into a TTT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>diagram of 100V1</w:t>
      </w:r>
      <w:r w:rsidR="00CB0B0F" w:rsidRPr="00F15911">
        <w:rPr>
          <w:rFonts w:ascii="Times New Roman" w:hAnsi="Times New Roman"/>
          <w:sz w:val="24"/>
          <w:szCs w:val="24"/>
          <w:lang w:val="en-US"/>
        </w:rPr>
        <w:t xml:space="preserve"> at atm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>ospheric</w:t>
      </w:r>
      <w:r w:rsidR="00CB0B0F" w:rsidRPr="00F15911">
        <w:rPr>
          <w:rFonts w:ascii="Times New Roman" w:hAnsi="Times New Roman"/>
          <w:sz w:val="24"/>
          <w:szCs w:val="24"/>
          <w:lang w:val="en-US"/>
        </w:rPr>
        <w:t xml:space="preserve"> pressure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. The marked points represent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15179" w:rsidRPr="00F15911">
        <w:rPr>
          <w:rFonts w:ascii="Times New Roman" w:hAnsi="Times New Roman"/>
          <w:sz w:val="24"/>
          <w:szCs w:val="24"/>
          <w:lang w:val="en-US"/>
        </w:rPr>
        <w:t>begin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DD721E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end of pearlite </w:t>
      </w:r>
      <w:r w:rsidR="00815179" w:rsidRPr="00F15911">
        <w:rPr>
          <w:rFonts w:ascii="Times New Roman" w:hAnsi="Times New Roman"/>
          <w:sz w:val="24"/>
          <w:szCs w:val="24"/>
          <w:lang w:val="en-US"/>
        </w:rPr>
        <w:t>transformation</w:t>
      </w:r>
      <w:r w:rsidR="007F6E09" w:rsidRPr="00F15911">
        <w:rPr>
          <w:rFonts w:ascii="Times New Roman" w:hAnsi="Times New Roman"/>
          <w:sz w:val="24"/>
          <w:szCs w:val="24"/>
          <w:lang w:val="en-US"/>
        </w:rPr>
        <w:t xml:space="preserve"> measured by changes in the electrical conductivity.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T</w:t>
      </w:r>
      <w:r w:rsidR="00AD1C0D" w:rsidRPr="00F15911">
        <w:rPr>
          <w:rFonts w:ascii="Times New Roman" w:hAnsi="Times New Roman"/>
          <w:sz w:val="24"/>
          <w:szCs w:val="24"/>
          <w:lang w:val="en-US"/>
        </w:rPr>
        <w:t xml:space="preserve">he measured transformation points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are in </w:t>
      </w:r>
      <w:r w:rsidR="00AD1C0D" w:rsidRPr="00F15911">
        <w:rPr>
          <w:rFonts w:ascii="Times New Roman" w:hAnsi="Times New Roman"/>
          <w:sz w:val="24"/>
          <w:szCs w:val="24"/>
          <w:lang w:val="en-US"/>
        </w:rPr>
        <w:t xml:space="preserve">sufficient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agreement with </w:t>
      </w:r>
      <w:r w:rsidR="00AD1C0D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C960F6" w:rsidRPr="00F15911">
        <w:rPr>
          <w:rFonts w:ascii="Times New Roman" w:hAnsi="Times New Roman"/>
          <w:sz w:val="24"/>
          <w:szCs w:val="24"/>
          <w:lang w:val="en-US"/>
        </w:rPr>
        <w:t xml:space="preserve"> transformation curves</w:t>
      </w:r>
      <w:r w:rsidR="00AD1C0D" w:rsidRPr="00F15911">
        <w:rPr>
          <w:rFonts w:ascii="Times New Roman" w:hAnsi="Times New Roman"/>
          <w:sz w:val="24"/>
          <w:szCs w:val="24"/>
          <w:lang w:val="en-US"/>
        </w:rPr>
        <w:t xml:space="preserve"> in the TTT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1C0D" w:rsidRPr="00F15911">
        <w:rPr>
          <w:rFonts w:ascii="Times New Roman" w:hAnsi="Times New Roman"/>
          <w:sz w:val="24"/>
          <w:szCs w:val="24"/>
          <w:lang w:val="en-US"/>
        </w:rPr>
        <w:t>diagram. In contrast</w:t>
      </w:r>
      <w:r w:rsidR="003520C3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AD1C0D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5911">
        <w:rPr>
          <w:rFonts w:ascii="Times New Roman" w:hAnsi="Times New Roman"/>
          <w:sz w:val="24"/>
          <w:szCs w:val="24"/>
          <w:lang w:val="en-US"/>
        </w:rPr>
        <w:t>Fig.</w:t>
      </w:r>
      <w:r w:rsidR="00AD1C0D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3491" w:rsidRPr="00F15911">
        <w:rPr>
          <w:rFonts w:ascii="Times New Roman" w:hAnsi="Times New Roman"/>
          <w:sz w:val="24"/>
          <w:szCs w:val="24"/>
          <w:lang w:val="en-US"/>
        </w:rPr>
        <w:t>5</w:t>
      </w:r>
      <w:r w:rsidRPr="00F15911">
        <w:rPr>
          <w:rFonts w:ascii="Times New Roman" w:hAnsi="Times New Roman"/>
          <w:sz w:val="24"/>
          <w:szCs w:val="24"/>
          <w:lang w:val="en-US"/>
        </w:rPr>
        <w:t>b</w:t>
      </w:r>
      <w:r w:rsidR="00474C91" w:rsidRPr="00F15911">
        <w:rPr>
          <w:rFonts w:ascii="Times New Roman" w:hAnsi="Times New Roman"/>
          <w:sz w:val="24"/>
          <w:szCs w:val="24"/>
          <w:lang w:val="en-US"/>
        </w:rPr>
        <w:t xml:space="preserve"> shows that under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474C91" w:rsidRPr="00F15911">
        <w:rPr>
          <w:rFonts w:ascii="Times New Roman" w:hAnsi="Times New Roman"/>
          <w:sz w:val="24"/>
          <w:szCs w:val="24"/>
          <w:lang w:val="en-US"/>
        </w:rPr>
        <w:t xml:space="preserve">high pressure </w:t>
      </w:r>
      <w:r w:rsidR="00C960F6" w:rsidRPr="00F15911">
        <w:rPr>
          <w:rFonts w:ascii="Times New Roman" w:hAnsi="Times New Roman"/>
          <w:sz w:val="24"/>
          <w:szCs w:val="24"/>
          <w:lang w:val="en-US"/>
        </w:rPr>
        <w:t>of 170 MPa and high cooling rates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474C91" w:rsidRPr="00F15911">
        <w:rPr>
          <w:rFonts w:ascii="Times New Roman" w:hAnsi="Times New Roman"/>
          <w:sz w:val="24"/>
          <w:szCs w:val="24"/>
          <w:lang w:val="en-US"/>
        </w:rPr>
        <w:t xml:space="preserve"> the phase transformation is shifted to lower temperature</w:t>
      </w:r>
      <w:r w:rsidR="007938FB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60F6" w:rsidRPr="00F15911">
        <w:rPr>
          <w:rFonts w:ascii="Times New Roman" w:hAnsi="Times New Roman"/>
          <w:sz w:val="24"/>
          <w:szCs w:val="24"/>
          <w:lang w:val="en-US"/>
        </w:rPr>
        <w:t>compared to the conventional TTT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60F6" w:rsidRPr="00F15911">
        <w:rPr>
          <w:rFonts w:ascii="Times New Roman" w:hAnsi="Times New Roman"/>
          <w:sz w:val="24"/>
          <w:szCs w:val="24"/>
          <w:lang w:val="en-US"/>
        </w:rPr>
        <w:t xml:space="preserve">diagram. 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The reason for th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is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 xml:space="preserve"> is the same as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dis</w:t>
      </w:r>
      <w:r w:rsidR="003520C3" w:rsidRPr="00F15911">
        <w:rPr>
          <w:rFonts w:ascii="Times New Roman" w:hAnsi="Times New Roman"/>
          <w:sz w:val="24"/>
          <w:szCs w:val="24"/>
          <w:lang w:val="en-US"/>
        </w:rPr>
        <w:t xml:space="preserve">cussed in the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previous</w:t>
      </w:r>
      <w:r w:rsidR="003520C3" w:rsidRPr="00F15911">
        <w:rPr>
          <w:rFonts w:ascii="Times New Roman" w:hAnsi="Times New Roman"/>
          <w:sz w:val="24"/>
          <w:szCs w:val="24"/>
          <w:lang w:val="en-US"/>
        </w:rPr>
        <w:t xml:space="preserve"> section. The high pressure stabilizes the austenitic phase because of its lower molar volume and higher density, respectively</w:t>
      </w:r>
      <w:r w:rsidR="00741A90" w:rsidRPr="00F15911">
        <w:rPr>
          <w:rFonts w:ascii="Times New Roman" w:hAnsi="Times New Roman"/>
          <w:sz w:val="24"/>
          <w:szCs w:val="24"/>
          <w:lang w:val="en-US"/>
        </w:rPr>
        <w:t xml:space="preserve"> [8,9]</w:t>
      </w:r>
      <w:r w:rsidR="003520C3" w:rsidRPr="00F15911">
        <w:rPr>
          <w:rFonts w:ascii="Times New Roman" w:hAnsi="Times New Roman"/>
          <w:sz w:val="24"/>
          <w:szCs w:val="24"/>
          <w:lang w:val="en-US"/>
        </w:rPr>
        <w:t>.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 xml:space="preserve"> Currently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C960F6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from a technical point of view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C960F6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 xml:space="preserve">it is </w:t>
      </w:r>
      <w:r w:rsidR="00C960F6" w:rsidRPr="00F15911">
        <w:rPr>
          <w:rFonts w:ascii="Times New Roman" w:hAnsi="Times New Roman"/>
          <w:sz w:val="24"/>
          <w:szCs w:val="24"/>
          <w:lang w:val="en-US"/>
        </w:rPr>
        <w:t xml:space="preserve">not possible to 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vary</w:t>
      </w:r>
      <w:r w:rsidR="00C960F6" w:rsidRPr="00F15911">
        <w:rPr>
          <w:rFonts w:ascii="Times New Roman" w:hAnsi="Times New Roman"/>
          <w:sz w:val="24"/>
          <w:szCs w:val="24"/>
          <w:lang w:val="en-US"/>
        </w:rPr>
        <w:t xml:space="preserve"> the cooling speed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 xml:space="preserve"> in the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QIH9 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HIP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u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nit in more steps than shown in the diagram. However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 xml:space="preserve"> with further cooling steps it would be possible to create a TTT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diagram under pressure for the steel of interest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For this reason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 xml:space="preserve"> the measurement of 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>electrical conductivity is a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 xml:space="preserve"> promising method to measure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begin and end of a phase transition in a HIP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u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>nit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 xml:space="preserve"> under pressure</w:t>
      </w:r>
      <w:r w:rsidR="00E64B32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06444" w:rsidRPr="00F15911" w:rsidRDefault="00706444" w:rsidP="000C0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278" w:rsidRPr="00F15911" w:rsidRDefault="001B2D4C" w:rsidP="003E7278">
      <w:pPr>
        <w:keepNext/>
        <w:spacing w:after="0" w:line="240" w:lineRule="auto"/>
        <w:jc w:val="both"/>
        <w:rPr>
          <w:lang w:val="en-US"/>
        </w:rPr>
      </w:pPr>
      <w:r w:rsidRPr="00F15911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01228BD" wp14:editId="73B1A7D5">
            <wp:extent cx="5759450" cy="219202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ZTU unter Druck durch el. Leitfähigke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91" w:rsidRPr="006D3163" w:rsidRDefault="003E7278" w:rsidP="00A47A26">
      <w:pPr>
        <w:pStyle w:val="Beschriftung"/>
        <w:jc w:val="both"/>
        <w:rPr>
          <w:rFonts w:ascii="Times New Roman" w:hAnsi="Times New Roman"/>
          <w:b w:val="0"/>
          <w:i/>
          <w:sz w:val="24"/>
          <w:szCs w:val="24"/>
          <w:lang w:val="en-US"/>
        </w:rPr>
      </w:pP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Fig.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5</w:t>
      </w:r>
      <w:r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: 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Cooling</w:t>
      </w:r>
      <w:r w:rsidR="00665B6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curve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s</w:t>
      </w:r>
      <w:r w:rsidR="00665B69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of 100V1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as a function of three different cooling speeds an</w:t>
      </w:r>
      <w:r w:rsidR="0032351C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d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a pressure of (A) 25 MPa and (B) 170 MPa</w:t>
      </w:r>
      <w:r w:rsidR="00E20FA7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,</w:t>
      </w:r>
      <w:r w:rsidR="00A47A26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plotted in a TTT</w:t>
      </w:r>
      <w:r w:rsidR="009B427E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r w:rsidR="00A47A26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diagram</w:t>
      </w:r>
      <w:r w:rsidR="004E3491" w:rsidRPr="006D3163">
        <w:rPr>
          <w:rFonts w:ascii="Times New Roman" w:hAnsi="Times New Roman"/>
          <w:b w:val="0"/>
          <w:i/>
          <w:sz w:val="24"/>
          <w:szCs w:val="24"/>
          <w:lang w:val="en-US"/>
        </w:rPr>
        <w:t>. The marked points indicate the measured phase transition due to changes in electrical conductivity.</w:t>
      </w:r>
    </w:p>
    <w:p w:rsidR="002621A1" w:rsidRPr="00F15911" w:rsidRDefault="002621A1" w:rsidP="0081775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15911">
        <w:rPr>
          <w:rFonts w:ascii="Times New Roman" w:hAnsi="Times New Roman"/>
          <w:b/>
          <w:sz w:val="24"/>
          <w:szCs w:val="24"/>
          <w:lang w:val="en-US"/>
        </w:rPr>
        <w:lastRenderedPageBreak/>
        <w:t>Conclusions</w:t>
      </w:r>
      <w:r w:rsidR="001D7DA0" w:rsidRPr="00F15911">
        <w:rPr>
          <w:rFonts w:ascii="Times New Roman" w:hAnsi="Times New Roman"/>
          <w:b/>
          <w:sz w:val="24"/>
          <w:szCs w:val="24"/>
          <w:lang w:val="en-US"/>
        </w:rPr>
        <w:t xml:space="preserve"> and Summary</w:t>
      </w:r>
    </w:p>
    <w:p w:rsidR="00FA78AE" w:rsidRPr="00F15911" w:rsidRDefault="00513C8F" w:rsidP="009D198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Measuring the core</w:t>
      </w:r>
      <w:r w:rsidR="008A3F6F" w:rsidRPr="00F15911">
        <w:rPr>
          <w:rFonts w:ascii="Times New Roman" w:hAnsi="Times New Roman"/>
          <w:sz w:val="24"/>
          <w:szCs w:val="24"/>
          <w:lang w:val="en-US"/>
        </w:rPr>
        <w:t xml:space="preserve"> temperature of massive parts and the electrical conductivity of</w:t>
      </w:r>
      <w:r w:rsidR="00A2091D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1FC3">
        <w:rPr>
          <w:rFonts w:ascii="Times New Roman" w:hAnsi="Times New Roman"/>
          <w:sz w:val="24"/>
          <w:szCs w:val="24"/>
          <w:lang w:val="en-US"/>
        </w:rPr>
        <w:t xml:space="preserve">wire </w:t>
      </w:r>
      <w:r w:rsidR="00A2091D" w:rsidRPr="00F15911">
        <w:rPr>
          <w:rFonts w:ascii="Times New Roman" w:hAnsi="Times New Roman"/>
          <w:sz w:val="24"/>
          <w:szCs w:val="24"/>
          <w:lang w:val="en-US"/>
        </w:rPr>
        <w:t xml:space="preserve">specimens </w:t>
      </w:r>
      <w:r w:rsidR="0032351C" w:rsidRPr="00F15911">
        <w:rPr>
          <w:rFonts w:ascii="Times New Roman" w:hAnsi="Times New Roman"/>
          <w:sz w:val="24"/>
          <w:szCs w:val="24"/>
          <w:lang w:val="en-US"/>
        </w:rPr>
        <w:t xml:space="preserve">offers the possibility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of</w:t>
      </w:r>
      <w:r w:rsidR="008A3F6F" w:rsidRPr="00F15911">
        <w:rPr>
          <w:rFonts w:ascii="Times New Roman" w:hAnsi="Times New Roman"/>
          <w:sz w:val="24"/>
          <w:szCs w:val="24"/>
          <w:lang w:val="en-US"/>
        </w:rPr>
        <w:t xml:space="preserve"> detect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ing</w:t>
      </w:r>
      <w:r w:rsidR="008A3F6F" w:rsidRPr="00F15911">
        <w:rPr>
          <w:rFonts w:ascii="Times New Roman" w:hAnsi="Times New Roman"/>
          <w:sz w:val="24"/>
          <w:szCs w:val="24"/>
          <w:lang w:val="en-US"/>
        </w:rPr>
        <w:t xml:space="preserve"> phase transitions during heat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3F6F" w:rsidRPr="00F15911">
        <w:rPr>
          <w:rFonts w:ascii="Times New Roman" w:hAnsi="Times New Roman"/>
          <w:sz w:val="24"/>
          <w:szCs w:val="24"/>
          <w:lang w:val="en-US"/>
        </w:rPr>
        <w:t>treatment in</w:t>
      </w:r>
      <w:r w:rsidR="00FF518D" w:rsidRPr="00F15911">
        <w:rPr>
          <w:rFonts w:ascii="Times New Roman" w:hAnsi="Times New Roman"/>
          <w:sz w:val="24"/>
          <w:szCs w:val="24"/>
          <w:lang w:val="en-US"/>
        </w:rPr>
        <w:t>side</w:t>
      </w:r>
      <w:r w:rsidR="008A3F6F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a</w:t>
      </w:r>
      <w:r w:rsidR="008A3F6F" w:rsidRPr="00F15911">
        <w:rPr>
          <w:rFonts w:ascii="Times New Roman" w:hAnsi="Times New Roman"/>
          <w:sz w:val="24"/>
          <w:szCs w:val="24"/>
          <w:lang w:val="en-US"/>
        </w:rPr>
        <w:t xml:space="preserve"> hot isostatic press. </w:t>
      </w:r>
      <w:r w:rsidR="005A7452" w:rsidRPr="00F15911">
        <w:rPr>
          <w:rFonts w:ascii="Times New Roman" w:hAnsi="Times New Roman"/>
          <w:sz w:val="24"/>
          <w:szCs w:val="24"/>
          <w:lang w:val="en-US"/>
        </w:rPr>
        <w:t>It was shown that both</w:t>
      </w:r>
      <w:r w:rsidR="005B056A" w:rsidRPr="00F15911">
        <w:rPr>
          <w:rFonts w:ascii="Times New Roman" w:hAnsi="Times New Roman"/>
          <w:sz w:val="24"/>
          <w:szCs w:val="24"/>
          <w:lang w:val="en-US"/>
        </w:rPr>
        <w:t xml:space="preserve"> methods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>can be used</w:t>
      </w:r>
      <w:r w:rsidR="005B056A" w:rsidRPr="00F15911">
        <w:rPr>
          <w:rFonts w:ascii="Times New Roman" w:hAnsi="Times New Roman"/>
          <w:sz w:val="24"/>
          <w:szCs w:val="24"/>
          <w:lang w:val="en-US"/>
        </w:rPr>
        <w:t xml:space="preserve"> to determine the </w:t>
      </w:r>
      <w:r w:rsidR="005A7452" w:rsidRPr="00F15911">
        <w:rPr>
          <w:rFonts w:ascii="Times New Roman" w:hAnsi="Times New Roman"/>
          <w:sz w:val="24"/>
          <w:szCs w:val="24"/>
          <w:lang w:val="en-US"/>
        </w:rPr>
        <w:t>austenite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-</w:t>
      </w:r>
      <w:r w:rsidR="005A7452" w:rsidRPr="00F15911">
        <w:rPr>
          <w:rFonts w:ascii="Times New Roman" w:hAnsi="Times New Roman"/>
          <w:sz w:val="24"/>
          <w:szCs w:val="24"/>
          <w:lang w:val="en-US"/>
        </w:rPr>
        <w:t>to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-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5A7452" w:rsidRPr="00F15911">
        <w:rPr>
          <w:rFonts w:ascii="Times New Roman" w:hAnsi="Times New Roman"/>
          <w:sz w:val="24"/>
          <w:szCs w:val="24"/>
          <w:lang w:val="en-US"/>
        </w:rPr>
        <w:t xml:space="preserve"> transformation</w:t>
      </w:r>
      <w:r w:rsidR="005B056A" w:rsidRPr="00F15911">
        <w:rPr>
          <w:rFonts w:ascii="Times New Roman" w:hAnsi="Times New Roman"/>
          <w:sz w:val="24"/>
          <w:szCs w:val="24"/>
          <w:lang w:val="en-US"/>
        </w:rPr>
        <w:t xml:space="preserve"> as a function of pressure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 xml:space="preserve"> in the HIP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unit</w:t>
      </w:r>
      <w:r w:rsidR="005B056A" w:rsidRPr="00F15911">
        <w:rPr>
          <w:rFonts w:ascii="Times New Roman" w:hAnsi="Times New Roman"/>
          <w:sz w:val="24"/>
          <w:szCs w:val="24"/>
          <w:lang w:val="en-US"/>
        </w:rPr>
        <w:t>.</w:t>
      </w:r>
      <w:r w:rsidR="005A7452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Additionally,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 xml:space="preserve"> it was shown that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>HIP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 xml:space="preserve">pressure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 xml:space="preserve">of 170 MPa 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 xml:space="preserve">is suitable for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shifting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BC0F08" w:rsidRPr="00F15911">
        <w:rPr>
          <w:rFonts w:ascii="Times New Roman" w:hAnsi="Times New Roman"/>
          <w:sz w:val="24"/>
          <w:szCs w:val="24"/>
          <w:lang w:val="en-US"/>
        </w:rPr>
        <w:t xml:space="preserve"> transformation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to longer times and lower temperatures</w:t>
      </w:r>
      <w:r w:rsidR="00815179" w:rsidRPr="00F159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Measurement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>latent heat is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 compara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tive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ly simple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method of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>determin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ing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 isothermal TTT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>diagrams under HIP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>pressure. However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 xml:space="preserve"> for the X40CrMoV5-1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,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 the begin of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 transformation c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ould</w:t>
      </w:r>
      <w:r w:rsidR="00FA78AE" w:rsidRPr="00F15911">
        <w:rPr>
          <w:rFonts w:ascii="Times New Roman" w:hAnsi="Times New Roman"/>
          <w:sz w:val="24"/>
          <w:szCs w:val="24"/>
          <w:lang w:val="en-US"/>
        </w:rPr>
        <w:t xml:space="preserve"> no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t be measured precisely due to strong 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>undercooling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 during quenching. Enhanced adjustment control could solve this issue.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In contrast,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it is possible to determine 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begin and end of </w:t>
      </w:r>
      <w:r w:rsidR="00985929" w:rsidRPr="00F15911">
        <w:rPr>
          <w:rFonts w:ascii="Times New Roman" w:hAnsi="Times New Roman"/>
          <w:sz w:val="24"/>
          <w:szCs w:val="24"/>
          <w:lang w:val="en-US"/>
        </w:rPr>
        <w:t>pearlite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 transformation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by measuring the 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>electrical conductivity.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 xml:space="preserve"> This leads to the possibility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of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 xml:space="preserve"> generat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ing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 xml:space="preserve"> TTT</w:t>
      </w:r>
      <w:r w:rsidR="009B427E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>diagrams under pressure in HIP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 u</w:t>
      </w:r>
      <w:r w:rsidR="004436CF" w:rsidRPr="00F15911">
        <w:rPr>
          <w:rFonts w:ascii="Times New Roman" w:hAnsi="Times New Roman"/>
          <w:sz w:val="24"/>
          <w:szCs w:val="24"/>
          <w:lang w:val="en-US"/>
        </w:rPr>
        <w:t>nits.</w:t>
      </w:r>
      <w:r w:rsidR="00FB7D46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78AE" w:rsidRPr="00F15911" w:rsidRDefault="00FA78AE" w:rsidP="009D198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The results of this investigation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Pr="00F15911">
        <w:rPr>
          <w:rFonts w:ascii="Times New Roman" w:hAnsi="Times New Roman"/>
          <w:sz w:val="24"/>
          <w:szCs w:val="24"/>
          <w:lang w:val="en-US"/>
        </w:rPr>
        <w:t>show that HIP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units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that can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quench with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very high cooling rates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are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an interesting tool for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heat treatment of materials.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This HIP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 xml:space="preserve">heat treatment leads to better hardenability and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finer microstructure of the examined steels.</w:t>
      </w:r>
    </w:p>
    <w:p w:rsidR="007B72BD" w:rsidRPr="00F15911" w:rsidRDefault="00FB7D46" w:rsidP="009D198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F</w:t>
      </w:r>
      <w:r w:rsidR="005A7452" w:rsidRPr="00F15911">
        <w:rPr>
          <w:rFonts w:ascii="Times New Roman" w:hAnsi="Times New Roman"/>
          <w:sz w:val="24"/>
          <w:szCs w:val="24"/>
          <w:lang w:val="en-US"/>
        </w:rPr>
        <w:t xml:space="preserve">urther research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needs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7452" w:rsidRPr="00F15911">
        <w:rPr>
          <w:rFonts w:ascii="Times New Roman" w:hAnsi="Times New Roman"/>
          <w:sz w:val="24"/>
          <w:szCs w:val="24"/>
          <w:lang w:val="en-US"/>
        </w:rPr>
        <w:t xml:space="preserve">to be undertaken to investigate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 xml:space="preserve">the mechanical properties after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such a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HIP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98D" w:rsidRPr="00F15911">
        <w:rPr>
          <w:rFonts w:ascii="Times New Roman" w:hAnsi="Times New Roman"/>
          <w:sz w:val="24"/>
          <w:szCs w:val="24"/>
          <w:lang w:val="en-US"/>
        </w:rPr>
        <w:t>heat treatment.</w:t>
      </w:r>
    </w:p>
    <w:p w:rsidR="003E7278" w:rsidRPr="00F15911" w:rsidRDefault="005A7452" w:rsidP="003E727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B056A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5B69" w:rsidRPr="00F15911" w:rsidRDefault="00665B69" w:rsidP="003E727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65B69" w:rsidRPr="00F15911" w:rsidRDefault="00A303E8" w:rsidP="003E727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15911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A303E8" w:rsidRPr="00F15911" w:rsidRDefault="00A303E8" w:rsidP="003E727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303E8" w:rsidRPr="00F15911" w:rsidRDefault="00A303E8" w:rsidP="00B47135">
      <w:pPr>
        <w:pStyle w:val="Listenabsatz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Ahlfors, M.: “The Possibilities and Advantages with Heat Treatment</w:t>
      </w:r>
      <w:r w:rsidR="00535F3F" w:rsidRPr="00F15911">
        <w:rPr>
          <w:rFonts w:ascii="Times New Roman" w:hAnsi="Times New Roman"/>
          <w:sz w:val="24"/>
          <w:szCs w:val="24"/>
          <w:lang w:val="en-US"/>
        </w:rPr>
        <w:t>s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in HIP”, Proceedings of the 11</w:t>
      </w:r>
      <w:r w:rsidRPr="00F15911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Conference on hot isostatic pressing</w:t>
      </w:r>
      <w:r w:rsidR="00837581" w:rsidRPr="00F15911">
        <w:rPr>
          <w:rFonts w:ascii="Times New Roman" w:hAnsi="Times New Roman"/>
          <w:sz w:val="24"/>
          <w:szCs w:val="24"/>
          <w:lang w:val="en-US"/>
        </w:rPr>
        <w:t>, Stockholm (2014).</w:t>
      </w:r>
    </w:p>
    <w:p w:rsidR="00A303E8" w:rsidRPr="00F15911" w:rsidRDefault="00837581" w:rsidP="00B47135">
      <w:pPr>
        <w:pStyle w:val="Listenabsatz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Mashl, S.J.</w:t>
      </w:r>
      <w:r w:rsidR="005F6E45" w:rsidRPr="00F15911">
        <w:rPr>
          <w:rFonts w:ascii="Times New Roman" w:hAnsi="Times New Roman"/>
          <w:sz w:val="24"/>
          <w:szCs w:val="24"/>
          <w:lang w:val="en-US"/>
        </w:rPr>
        <w:t>,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Eklund, A. and Ahlfors, M.: “Evaluation of Ultra-High Gas Pressure Quenching During HIP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”</w:t>
      </w:r>
      <w:r w:rsidRPr="00F15911">
        <w:rPr>
          <w:rFonts w:ascii="Times New Roman" w:hAnsi="Times New Roman"/>
          <w:sz w:val="24"/>
          <w:szCs w:val="24"/>
          <w:lang w:val="en-US"/>
        </w:rPr>
        <w:t>, Proceedings of the 28</w:t>
      </w:r>
      <w:r w:rsidRPr="00F15911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ASM Heat Treating Society, Detroit (2015).</w:t>
      </w:r>
    </w:p>
    <w:p w:rsidR="00837581" w:rsidRPr="00F15911" w:rsidRDefault="00837581" w:rsidP="00B47135">
      <w:pPr>
        <w:pStyle w:val="Listenabsatz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 xml:space="preserve">Weddeling A., Wulbieter, N., Theisen, W.: </w:t>
      </w:r>
      <w:r w:rsidR="00E20FA7" w:rsidRPr="00F15911">
        <w:rPr>
          <w:rFonts w:ascii="Times New Roman" w:hAnsi="Times New Roman"/>
          <w:sz w:val="24"/>
          <w:szCs w:val="24"/>
          <w:lang w:val="en-US"/>
        </w:rPr>
        <w:t>“</w:t>
      </w:r>
      <w:r w:rsidRPr="00F15911">
        <w:rPr>
          <w:rFonts w:ascii="Times New Roman" w:hAnsi="Times New Roman"/>
          <w:sz w:val="24"/>
          <w:szCs w:val="24"/>
          <w:lang w:val="en-US"/>
        </w:rPr>
        <w:t>Densifying and hardening of martensitic steel powders in HIP units providing high cooling rates. Powder Metallurgy 59</w:t>
      </w:r>
      <w:r w:rsidR="006D63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6E45" w:rsidRPr="00F15911">
        <w:rPr>
          <w:rFonts w:ascii="Times New Roman" w:hAnsi="Times New Roman"/>
          <w:sz w:val="24"/>
          <w:szCs w:val="24"/>
          <w:lang w:val="en-US"/>
        </w:rPr>
        <w:t>(1)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(2016) pp</w:t>
      </w:r>
      <w:r w:rsidR="005F6E45" w:rsidRPr="00F15911">
        <w:rPr>
          <w:rFonts w:ascii="Times New Roman" w:hAnsi="Times New Roman"/>
          <w:sz w:val="24"/>
          <w:szCs w:val="24"/>
          <w:lang w:val="en-US"/>
        </w:rPr>
        <w:t>.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 9-19.</w:t>
      </w:r>
    </w:p>
    <w:p w:rsidR="005F6E45" w:rsidRPr="00192E88" w:rsidRDefault="005F6E45" w:rsidP="00B47135">
      <w:pPr>
        <w:pStyle w:val="Listenabsatz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2E88">
        <w:rPr>
          <w:rFonts w:ascii="Times New Roman" w:hAnsi="Times New Roman"/>
          <w:sz w:val="24"/>
          <w:szCs w:val="24"/>
        </w:rPr>
        <w:t>Rottstegge, A.: “Strukturbildungsprozesse von Eisenbasislegierungen beim heißisostatischen Pressen”, PhD thesis, Ruhr-Universität Bochum (2017).</w:t>
      </w:r>
    </w:p>
    <w:p w:rsidR="005F6E45" w:rsidRPr="00F15911" w:rsidRDefault="005F6E45" w:rsidP="00B47135">
      <w:pPr>
        <w:pStyle w:val="Listenabsatz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Angré, A., et al.: Phase transformation under isostatic pressure in HIP. Powder Metallurgy 60</w:t>
      </w:r>
      <w:r w:rsidR="006D63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5911">
        <w:rPr>
          <w:rFonts w:ascii="Times New Roman" w:hAnsi="Times New Roman"/>
          <w:sz w:val="24"/>
          <w:szCs w:val="24"/>
          <w:lang w:val="en-US"/>
        </w:rPr>
        <w:t xml:space="preserve">(3) (2017) pp. 167-174. </w:t>
      </w:r>
    </w:p>
    <w:p w:rsidR="006D63A7" w:rsidRPr="00F15911" w:rsidRDefault="006D63A7" w:rsidP="00B47135">
      <w:pPr>
        <w:pStyle w:val="Listenabsatz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Watson, T.W., Flynn, D.R. and Robinson, H.E.: “Thermal Conductivity and Electrical Resistivity of Armco Iron”, Journal of Research of the National Bureau of Standards 71C (4) (1967) pp. 285-291.</w:t>
      </w:r>
    </w:p>
    <w:p w:rsidR="007E3445" w:rsidRPr="00F15911" w:rsidRDefault="006D63A7" w:rsidP="00B47135">
      <w:pPr>
        <w:pStyle w:val="Listenabsatz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Klein, S. et al.: “Diffusion process during cementite precipitation and their impact on electrical and thermal conductivity of a heat-treatable steel”, J Mater Sci 52 (2017) pp. 375-390</w:t>
      </w:r>
      <w:r w:rsidR="00B47135" w:rsidRPr="00F15911">
        <w:rPr>
          <w:rFonts w:ascii="Times New Roman" w:hAnsi="Times New Roman"/>
          <w:sz w:val="24"/>
          <w:szCs w:val="24"/>
          <w:lang w:val="en-US"/>
        </w:rPr>
        <w:t>.</w:t>
      </w:r>
    </w:p>
    <w:p w:rsidR="005F6E45" w:rsidRPr="00F15911" w:rsidRDefault="005F6E45" w:rsidP="00B47135">
      <w:pPr>
        <w:pStyle w:val="Listenabsatz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Nilan, T.G.: “Morphology and kinetics of austenite decomposition at high pressure”, Transactions of the Metallurgical Society of AIME 239</w:t>
      </w:r>
      <w:r w:rsidR="006D63A7" w:rsidRPr="00F1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5911">
        <w:rPr>
          <w:rFonts w:ascii="Times New Roman" w:hAnsi="Times New Roman"/>
          <w:sz w:val="24"/>
          <w:szCs w:val="24"/>
          <w:lang w:val="en-US"/>
        </w:rPr>
        <w:t>(6) (1967) pp. 898-909.</w:t>
      </w:r>
    </w:p>
    <w:p w:rsidR="00535F3F" w:rsidRPr="00F15911" w:rsidRDefault="00535F3F" w:rsidP="00B47135">
      <w:pPr>
        <w:pStyle w:val="Listenabsatz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5911">
        <w:rPr>
          <w:rFonts w:ascii="Times New Roman" w:hAnsi="Times New Roman"/>
          <w:sz w:val="24"/>
          <w:szCs w:val="24"/>
          <w:lang w:val="en-US"/>
        </w:rPr>
        <w:t>Kakeshita, T., Saburi, T., Shimizu, K.: “Effects of hydrostatic pressure and magnetic field on martensitic transformations”, Materials Science and Engineering A 273-275</w:t>
      </w:r>
      <w:r w:rsidR="008609AD">
        <w:rPr>
          <w:rFonts w:ascii="Times New Roman" w:hAnsi="Times New Roman"/>
          <w:sz w:val="24"/>
          <w:szCs w:val="24"/>
          <w:lang w:val="en-US"/>
        </w:rPr>
        <w:t xml:space="preserve"> (1999)</w:t>
      </w:r>
      <w:r w:rsidRPr="00F15911">
        <w:rPr>
          <w:rFonts w:ascii="Times New Roman" w:hAnsi="Times New Roman"/>
          <w:sz w:val="24"/>
          <w:szCs w:val="24"/>
          <w:lang w:val="en-US"/>
        </w:rPr>
        <w:t>, pp. 21-39.</w:t>
      </w:r>
    </w:p>
    <w:p w:rsidR="00665B69" w:rsidRPr="00F15911" w:rsidRDefault="00665B69" w:rsidP="003E727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64DFE" w:rsidRPr="00F15911" w:rsidRDefault="003E7278" w:rsidP="008A3F6F">
      <w:pPr>
        <w:pStyle w:val="CitaviBibliographyEntry"/>
        <w:rPr>
          <w:rFonts w:ascii="Times New Roman" w:hAnsi="Times New Roman" w:cs="Times New Roman"/>
          <w:sz w:val="24"/>
          <w:szCs w:val="24"/>
        </w:rPr>
      </w:pPr>
      <w:r w:rsidRPr="00F159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DFE" w:rsidRPr="00F15911" w:rsidSect="00D866F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22" w:rsidRDefault="00AA6822" w:rsidP="00B272FC">
      <w:pPr>
        <w:spacing w:after="0" w:line="240" w:lineRule="auto"/>
      </w:pPr>
      <w:r>
        <w:separator/>
      </w:r>
    </w:p>
  </w:endnote>
  <w:endnote w:type="continuationSeparator" w:id="0">
    <w:p w:rsidR="00AA6822" w:rsidRDefault="00AA6822" w:rsidP="00B2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22" w:rsidRDefault="00AA6822" w:rsidP="00B272FC">
      <w:pPr>
        <w:spacing w:after="0" w:line="240" w:lineRule="auto"/>
      </w:pPr>
      <w:r>
        <w:separator/>
      </w:r>
    </w:p>
  </w:footnote>
  <w:footnote w:type="continuationSeparator" w:id="0">
    <w:p w:rsidR="00AA6822" w:rsidRDefault="00AA6822" w:rsidP="00B2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67E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42B9D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42F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C38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6BB7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4B6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EE3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CDF5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C7D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60F0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1647C"/>
    <w:multiLevelType w:val="hybridMultilevel"/>
    <w:tmpl w:val="9FF87660"/>
    <w:lvl w:ilvl="0" w:tplc="9238E4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F41CE"/>
    <w:multiLevelType w:val="hybridMultilevel"/>
    <w:tmpl w:val="692C46C4"/>
    <w:lvl w:ilvl="0" w:tplc="074EB4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A1F08"/>
    <w:multiLevelType w:val="hybridMultilevel"/>
    <w:tmpl w:val="BBE26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8"/>
    <w:rsid w:val="00000AAF"/>
    <w:rsid w:val="000039AB"/>
    <w:rsid w:val="000040A2"/>
    <w:rsid w:val="00020E75"/>
    <w:rsid w:val="000344AB"/>
    <w:rsid w:val="00034E36"/>
    <w:rsid w:val="00062C96"/>
    <w:rsid w:val="0006777D"/>
    <w:rsid w:val="00072EA0"/>
    <w:rsid w:val="00072F18"/>
    <w:rsid w:val="00075CFB"/>
    <w:rsid w:val="00082EB6"/>
    <w:rsid w:val="00085111"/>
    <w:rsid w:val="00097023"/>
    <w:rsid w:val="000A1ECB"/>
    <w:rsid w:val="000B04AD"/>
    <w:rsid w:val="000B1C03"/>
    <w:rsid w:val="000B33FE"/>
    <w:rsid w:val="000C074B"/>
    <w:rsid w:val="000F440D"/>
    <w:rsid w:val="001052B8"/>
    <w:rsid w:val="001070C1"/>
    <w:rsid w:val="00120003"/>
    <w:rsid w:val="00134157"/>
    <w:rsid w:val="00134764"/>
    <w:rsid w:val="00142BE2"/>
    <w:rsid w:val="001437BC"/>
    <w:rsid w:val="00152F02"/>
    <w:rsid w:val="001637E4"/>
    <w:rsid w:val="00192E88"/>
    <w:rsid w:val="001A57EF"/>
    <w:rsid w:val="001A7870"/>
    <w:rsid w:val="001B2267"/>
    <w:rsid w:val="001B2D4C"/>
    <w:rsid w:val="001B4C4D"/>
    <w:rsid w:val="001C643B"/>
    <w:rsid w:val="001D745D"/>
    <w:rsid w:val="001D7DA0"/>
    <w:rsid w:val="001E1559"/>
    <w:rsid w:val="001E2EBE"/>
    <w:rsid w:val="001E36BE"/>
    <w:rsid w:val="00206B6A"/>
    <w:rsid w:val="00213BC1"/>
    <w:rsid w:val="00236613"/>
    <w:rsid w:val="00260652"/>
    <w:rsid w:val="002613FE"/>
    <w:rsid w:val="002621A1"/>
    <w:rsid w:val="002629F8"/>
    <w:rsid w:val="00264EE9"/>
    <w:rsid w:val="00264F38"/>
    <w:rsid w:val="00267BC9"/>
    <w:rsid w:val="00271B3C"/>
    <w:rsid w:val="002A29D7"/>
    <w:rsid w:val="002A3D1F"/>
    <w:rsid w:val="002A74E4"/>
    <w:rsid w:val="002B57E4"/>
    <w:rsid w:val="002C4667"/>
    <w:rsid w:val="002C717C"/>
    <w:rsid w:val="002D77AE"/>
    <w:rsid w:val="002F578E"/>
    <w:rsid w:val="002F66F1"/>
    <w:rsid w:val="00305F52"/>
    <w:rsid w:val="003160FB"/>
    <w:rsid w:val="0032351C"/>
    <w:rsid w:val="00333765"/>
    <w:rsid w:val="003520C3"/>
    <w:rsid w:val="0036256E"/>
    <w:rsid w:val="00364948"/>
    <w:rsid w:val="00364DFE"/>
    <w:rsid w:val="00394903"/>
    <w:rsid w:val="003A3827"/>
    <w:rsid w:val="003D6BB1"/>
    <w:rsid w:val="003E7278"/>
    <w:rsid w:val="003F4FD4"/>
    <w:rsid w:val="0040115D"/>
    <w:rsid w:val="00403701"/>
    <w:rsid w:val="004116CE"/>
    <w:rsid w:val="004317A5"/>
    <w:rsid w:val="00441095"/>
    <w:rsid w:val="004432CC"/>
    <w:rsid w:val="004436CF"/>
    <w:rsid w:val="00452344"/>
    <w:rsid w:val="00474C91"/>
    <w:rsid w:val="00487A27"/>
    <w:rsid w:val="00491480"/>
    <w:rsid w:val="004915AF"/>
    <w:rsid w:val="00491FF0"/>
    <w:rsid w:val="004949C3"/>
    <w:rsid w:val="004A3C80"/>
    <w:rsid w:val="004C1FC3"/>
    <w:rsid w:val="004C4F1B"/>
    <w:rsid w:val="004D256A"/>
    <w:rsid w:val="004E1794"/>
    <w:rsid w:val="004E3491"/>
    <w:rsid w:val="004E3DE7"/>
    <w:rsid w:val="004F17EC"/>
    <w:rsid w:val="005022B9"/>
    <w:rsid w:val="00503C9E"/>
    <w:rsid w:val="00503D05"/>
    <w:rsid w:val="00513C8F"/>
    <w:rsid w:val="0053488C"/>
    <w:rsid w:val="00535F3F"/>
    <w:rsid w:val="00541A49"/>
    <w:rsid w:val="005464FA"/>
    <w:rsid w:val="00550F67"/>
    <w:rsid w:val="00552379"/>
    <w:rsid w:val="00556C5D"/>
    <w:rsid w:val="00557D6B"/>
    <w:rsid w:val="005637D9"/>
    <w:rsid w:val="00570384"/>
    <w:rsid w:val="00571D60"/>
    <w:rsid w:val="00576C6D"/>
    <w:rsid w:val="005821E3"/>
    <w:rsid w:val="00590985"/>
    <w:rsid w:val="00591EAD"/>
    <w:rsid w:val="005950C8"/>
    <w:rsid w:val="00597093"/>
    <w:rsid w:val="00597F48"/>
    <w:rsid w:val="005A059C"/>
    <w:rsid w:val="005A38E4"/>
    <w:rsid w:val="005A49FA"/>
    <w:rsid w:val="005A7452"/>
    <w:rsid w:val="005B056A"/>
    <w:rsid w:val="005D6C90"/>
    <w:rsid w:val="005E13E9"/>
    <w:rsid w:val="005E7E8E"/>
    <w:rsid w:val="005F6E45"/>
    <w:rsid w:val="005F79BE"/>
    <w:rsid w:val="005F7E4A"/>
    <w:rsid w:val="00602F77"/>
    <w:rsid w:val="0061563A"/>
    <w:rsid w:val="0062288F"/>
    <w:rsid w:val="0062438E"/>
    <w:rsid w:val="0063158D"/>
    <w:rsid w:val="00635D31"/>
    <w:rsid w:val="0065612A"/>
    <w:rsid w:val="00665B69"/>
    <w:rsid w:val="00671C59"/>
    <w:rsid w:val="00671D95"/>
    <w:rsid w:val="006D3163"/>
    <w:rsid w:val="006D4B34"/>
    <w:rsid w:val="006D63A7"/>
    <w:rsid w:val="006F2C00"/>
    <w:rsid w:val="006F52E5"/>
    <w:rsid w:val="00703C45"/>
    <w:rsid w:val="00706444"/>
    <w:rsid w:val="007072D3"/>
    <w:rsid w:val="00711248"/>
    <w:rsid w:val="00712C0D"/>
    <w:rsid w:val="00712E32"/>
    <w:rsid w:val="00714C2F"/>
    <w:rsid w:val="00727983"/>
    <w:rsid w:val="00741A90"/>
    <w:rsid w:val="007549E1"/>
    <w:rsid w:val="00762D53"/>
    <w:rsid w:val="0078728C"/>
    <w:rsid w:val="0078786B"/>
    <w:rsid w:val="007938FB"/>
    <w:rsid w:val="00797765"/>
    <w:rsid w:val="007A196F"/>
    <w:rsid w:val="007A3054"/>
    <w:rsid w:val="007A512E"/>
    <w:rsid w:val="007B72BD"/>
    <w:rsid w:val="007C3F4F"/>
    <w:rsid w:val="007E11E8"/>
    <w:rsid w:val="007E3445"/>
    <w:rsid w:val="007F6E09"/>
    <w:rsid w:val="0080786C"/>
    <w:rsid w:val="00815179"/>
    <w:rsid w:val="00817750"/>
    <w:rsid w:val="008208B6"/>
    <w:rsid w:val="00826DE5"/>
    <w:rsid w:val="00834104"/>
    <w:rsid w:val="00834719"/>
    <w:rsid w:val="00837581"/>
    <w:rsid w:val="00850812"/>
    <w:rsid w:val="00850F35"/>
    <w:rsid w:val="008609AD"/>
    <w:rsid w:val="00864042"/>
    <w:rsid w:val="008A14E2"/>
    <w:rsid w:val="008A35CE"/>
    <w:rsid w:val="008A3F6F"/>
    <w:rsid w:val="008B3D47"/>
    <w:rsid w:val="008B4D3F"/>
    <w:rsid w:val="008C1CE7"/>
    <w:rsid w:val="008C455A"/>
    <w:rsid w:val="008D28AB"/>
    <w:rsid w:val="008D5276"/>
    <w:rsid w:val="008E6CC8"/>
    <w:rsid w:val="008F2950"/>
    <w:rsid w:val="009003AC"/>
    <w:rsid w:val="0090578D"/>
    <w:rsid w:val="00907F10"/>
    <w:rsid w:val="0091403C"/>
    <w:rsid w:val="00924A0A"/>
    <w:rsid w:val="0093257A"/>
    <w:rsid w:val="00963C7B"/>
    <w:rsid w:val="00965C75"/>
    <w:rsid w:val="009767F4"/>
    <w:rsid w:val="009844F3"/>
    <w:rsid w:val="00985929"/>
    <w:rsid w:val="00992DE5"/>
    <w:rsid w:val="00993802"/>
    <w:rsid w:val="009A621E"/>
    <w:rsid w:val="009B427E"/>
    <w:rsid w:val="009D0454"/>
    <w:rsid w:val="009D198D"/>
    <w:rsid w:val="009F1484"/>
    <w:rsid w:val="00A01174"/>
    <w:rsid w:val="00A02EC5"/>
    <w:rsid w:val="00A2091D"/>
    <w:rsid w:val="00A2320B"/>
    <w:rsid w:val="00A303E8"/>
    <w:rsid w:val="00A30EF5"/>
    <w:rsid w:val="00A47A26"/>
    <w:rsid w:val="00A47BE9"/>
    <w:rsid w:val="00A52C60"/>
    <w:rsid w:val="00A62F76"/>
    <w:rsid w:val="00A663BF"/>
    <w:rsid w:val="00A678FB"/>
    <w:rsid w:val="00A74638"/>
    <w:rsid w:val="00AA0C65"/>
    <w:rsid w:val="00AA18A1"/>
    <w:rsid w:val="00AA3AA3"/>
    <w:rsid w:val="00AA3B1A"/>
    <w:rsid w:val="00AA6822"/>
    <w:rsid w:val="00AB22B3"/>
    <w:rsid w:val="00AB7AB0"/>
    <w:rsid w:val="00AD1C0D"/>
    <w:rsid w:val="00AD5147"/>
    <w:rsid w:val="00AE17D0"/>
    <w:rsid w:val="00AE21D1"/>
    <w:rsid w:val="00AE7922"/>
    <w:rsid w:val="00B1217A"/>
    <w:rsid w:val="00B13A76"/>
    <w:rsid w:val="00B143AC"/>
    <w:rsid w:val="00B23F8C"/>
    <w:rsid w:val="00B25CCF"/>
    <w:rsid w:val="00B272FC"/>
    <w:rsid w:val="00B3048C"/>
    <w:rsid w:val="00B32963"/>
    <w:rsid w:val="00B4029A"/>
    <w:rsid w:val="00B47135"/>
    <w:rsid w:val="00B600FF"/>
    <w:rsid w:val="00B75669"/>
    <w:rsid w:val="00B75F4E"/>
    <w:rsid w:val="00B7647A"/>
    <w:rsid w:val="00B91DA2"/>
    <w:rsid w:val="00B97743"/>
    <w:rsid w:val="00B977CF"/>
    <w:rsid w:val="00BA1DE4"/>
    <w:rsid w:val="00BA739F"/>
    <w:rsid w:val="00BC0F08"/>
    <w:rsid w:val="00BC11E0"/>
    <w:rsid w:val="00BC128A"/>
    <w:rsid w:val="00BD30A0"/>
    <w:rsid w:val="00BD54AE"/>
    <w:rsid w:val="00BD7FEB"/>
    <w:rsid w:val="00BE0F74"/>
    <w:rsid w:val="00BF65A1"/>
    <w:rsid w:val="00C220B1"/>
    <w:rsid w:val="00C307FD"/>
    <w:rsid w:val="00C3389C"/>
    <w:rsid w:val="00C4427A"/>
    <w:rsid w:val="00C45A7C"/>
    <w:rsid w:val="00C47798"/>
    <w:rsid w:val="00C703C4"/>
    <w:rsid w:val="00C960F6"/>
    <w:rsid w:val="00C97596"/>
    <w:rsid w:val="00CA075F"/>
    <w:rsid w:val="00CA1556"/>
    <w:rsid w:val="00CB0B0F"/>
    <w:rsid w:val="00CC53DC"/>
    <w:rsid w:val="00CC7F52"/>
    <w:rsid w:val="00CD0DCF"/>
    <w:rsid w:val="00D00CAF"/>
    <w:rsid w:val="00D2207B"/>
    <w:rsid w:val="00D41F29"/>
    <w:rsid w:val="00D50A56"/>
    <w:rsid w:val="00D510E2"/>
    <w:rsid w:val="00D62796"/>
    <w:rsid w:val="00D6517E"/>
    <w:rsid w:val="00D66AAF"/>
    <w:rsid w:val="00D76190"/>
    <w:rsid w:val="00D769E1"/>
    <w:rsid w:val="00D866FD"/>
    <w:rsid w:val="00D86F0E"/>
    <w:rsid w:val="00D87E07"/>
    <w:rsid w:val="00DA1256"/>
    <w:rsid w:val="00DB7A8F"/>
    <w:rsid w:val="00DC618A"/>
    <w:rsid w:val="00DD4900"/>
    <w:rsid w:val="00DD721E"/>
    <w:rsid w:val="00DD730B"/>
    <w:rsid w:val="00DF1E02"/>
    <w:rsid w:val="00E20FA7"/>
    <w:rsid w:val="00E22FC0"/>
    <w:rsid w:val="00E30BA0"/>
    <w:rsid w:val="00E54330"/>
    <w:rsid w:val="00E6131C"/>
    <w:rsid w:val="00E64B32"/>
    <w:rsid w:val="00E72D28"/>
    <w:rsid w:val="00EA4157"/>
    <w:rsid w:val="00EC64C1"/>
    <w:rsid w:val="00EC75EC"/>
    <w:rsid w:val="00ED68D4"/>
    <w:rsid w:val="00EE0CBC"/>
    <w:rsid w:val="00EE70B8"/>
    <w:rsid w:val="00EE7B1F"/>
    <w:rsid w:val="00EF0DE9"/>
    <w:rsid w:val="00EF1D3C"/>
    <w:rsid w:val="00F03D35"/>
    <w:rsid w:val="00F1129D"/>
    <w:rsid w:val="00F14374"/>
    <w:rsid w:val="00F15911"/>
    <w:rsid w:val="00F20FB8"/>
    <w:rsid w:val="00F22A9E"/>
    <w:rsid w:val="00F344EC"/>
    <w:rsid w:val="00F44F61"/>
    <w:rsid w:val="00F471C8"/>
    <w:rsid w:val="00F71A64"/>
    <w:rsid w:val="00F7273D"/>
    <w:rsid w:val="00F82B8E"/>
    <w:rsid w:val="00F939E3"/>
    <w:rsid w:val="00F95A84"/>
    <w:rsid w:val="00F95FC0"/>
    <w:rsid w:val="00F97997"/>
    <w:rsid w:val="00FA12A6"/>
    <w:rsid w:val="00FA1444"/>
    <w:rsid w:val="00FA2489"/>
    <w:rsid w:val="00FA78AE"/>
    <w:rsid w:val="00FB1A96"/>
    <w:rsid w:val="00FB3DC8"/>
    <w:rsid w:val="00FB7D46"/>
    <w:rsid w:val="00FD3ADA"/>
    <w:rsid w:val="00FE0697"/>
    <w:rsid w:val="00FF518D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D1BAB"/>
  <w15:docId w15:val="{07FBB98B-3271-4103-BF1C-5089A5C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440D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4D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4D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4D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4DF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4DF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4DF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4DF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4DF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4DF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40D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71A64"/>
    <w:rPr>
      <w:b/>
      <w:bCs/>
      <w:sz w:val="20"/>
      <w:szCs w:val="20"/>
    </w:rPr>
  </w:style>
  <w:style w:type="paragraph" w:customStyle="1" w:styleId="TableHead">
    <w:name w:val="TableHead"/>
    <w:basedOn w:val="Standard"/>
    <w:rsid w:val="00552379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 w:line="190" w:lineRule="exact"/>
      <w:jc w:val="both"/>
    </w:pPr>
    <w:rPr>
      <w:rFonts w:ascii="Arial" w:eastAsia="MS Mincho" w:hAnsi="Arial"/>
      <w:sz w:val="16"/>
      <w:szCs w:val="14"/>
      <w:lang w:val="en-GB" w:eastAsia="ja-JP"/>
    </w:rPr>
  </w:style>
  <w:style w:type="paragraph" w:customStyle="1" w:styleId="TableBody">
    <w:name w:val="TableBody"/>
    <w:basedOn w:val="TableHead"/>
    <w:rsid w:val="00552379"/>
  </w:style>
  <w:style w:type="paragraph" w:styleId="Kopfzeile">
    <w:name w:val="header"/>
    <w:basedOn w:val="Standard"/>
    <w:link w:val="KopfzeileZchn"/>
    <w:uiPriority w:val="99"/>
    <w:unhideWhenUsed/>
    <w:rsid w:val="00B272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272F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272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272F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EE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5276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uiPriority w:val="99"/>
    <w:semiHidden/>
    <w:unhideWhenUsed/>
    <w:rsid w:val="000344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4A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344AB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4A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344AB"/>
    <w:rPr>
      <w:b/>
      <w:bCs/>
      <w:lang w:val="de-DE"/>
    </w:rPr>
  </w:style>
  <w:style w:type="character" w:styleId="Hyperlink">
    <w:name w:val="Hyperlink"/>
    <w:uiPriority w:val="99"/>
    <w:unhideWhenUsed/>
    <w:rsid w:val="005A49FA"/>
    <w:rPr>
      <w:color w:val="0000FF"/>
      <w:u w:val="single"/>
    </w:rPr>
  </w:style>
  <w:style w:type="paragraph" w:customStyle="1" w:styleId="CitaviBibliographyHeading">
    <w:name w:val="Citavi Bibliography Heading"/>
    <w:basedOn w:val="Standard"/>
    <w:link w:val="CitaviBibliographyHeadingZchn"/>
    <w:rsid w:val="00364DFE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64DFE"/>
    <w:rPr>
      <w:rFonts w:ascii="Arial" w:hAnsi="Arial" w:cs="Arial"/>
      <w:lang w:val="en-US" w:eastAsia="en-US"/>
    </w:rPr>
  </w:style>
  <w:style w:type="paragraph" w:customStyle="1" w:styleId="CitaviBibliographyEntry">
    <w:name w:val="Citavi Bibliography Entry"/>
    <w:basedOn w:val="Standard"/>
    <w:link w:val="CitaviBibliographyEntryZchn"/>
    <w:rsid w:val="00364DFE"/>
    <w:pPr>
      <w:tabs>
        <w:tab w:val="left" w:pos="340"/>
      </w:tabs>
      <w:spacing w:after="0" w:line="240" w:lineRule="auto"/>
      <w:ind w:left="340" w:hanging="340"/>
    </w:pPr>
    <w:rPr>
      <w:rFonts w:ascii="Arial" w:hAnsi="Arial" w:cs="Arial"/>
      <w:sz w:val="20"/>
      <w:szCs w:val="20"/>
      <w:lang w:val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364DFE"/>
    <w:rPr>
      <w:rFonts w:ascii="Arial" w:hAnsi="Arial" w:cs="Arial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4D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4DFE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64DFE"/>
  </w:style>
  <w:style w:type="character" w:styleId="Buchtitel">
    <w:name w:val="Book Title"/>
    <w:basedOn w:val="Absatz-Standardschriftart"/>
    <w:uiPriority w:val="33"/>
    <w:qFormat/>
    <w:rsid w:val="00364DFE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364DFE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364DFE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64DFE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364DF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4D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64DFE"/>
    <w:rPr>
      <w:i/>
      <w:iCs/>
      <w:color w:val="5B9BD5" w:themeColor="accent1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364D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64DFE"/>
    <w:rPr>
      <w:i/>
      <w:iCs/>
      <w:color w:val="404040" w:themeColor="text1" w:themeTint="BF"/>
      <w:sz w:val="22"/>
      <w:szCs w:val="22"/>
      <w:lang w:eastAsia="en-US"/>
    </w:rPr>
  </w:style>
  <w:style w:type="table" w:styleId="MittlereListe1-Akzent1">
    <w:name w:val="Medium List 1 Accent 1"/>
    <w:basedOn w:val="NormaleTabelle"/>
    <w:uiPriority w:val="65"/>
    <w:rsid w:val="00364DF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364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364DF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364DF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364DF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364DF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rsid w:val="00364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364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364DF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364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364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364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364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364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364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364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364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364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364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364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64DFE"/>
    <w:rPr>
      <w:sz w:val="22"/>
      <w:szCs w:val="22"/>
      <w:lang w:eastAsia="en-US"/>
    </w:rPr>
  </w:style>
  <w:style w:type="character" w:styleId="HTMLVariable">
    <w:name w:val="HTML Variable"/>
    <w:basedOn w:val="Absatz-Standardschriftart"/>
    <w:uiPriority w:val="99"/>
    <w:semiHidden/>
    <w:unhideWhenUsed/>
    <w:rsid w:val="00364DFE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64DFE"/>
    <w:rPr>
      <w:rFonts w:ascii="Courier New" w:hAnsi="Courier New" w:cs="Courier New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64DFE"/>
    <w:rPr>
      <w:rFonts w:ascii="Courier New" w:hAnsi="Courier New" w:cs="Courier New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4DFE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4DFE"/>
    <w:rPr>
      <w:rFonts w:ascii="Courier New" w:hAnsi="Courier New" w:cs="Courier New"/>
      <w:lang w:eastAsia="en-US"/>
    </w:rPr>
  </w:style>
  <w:style w:type="character" w:styleId="HTMLTastatur">
    <w:name w:val="HTML Keyboard"/>
    <w:basedOn w:val="Absatz-Standardschriftart"/>
    <w:uiPriority w:val="99"/>
    <w:semiHidden/>
    <w:unhideWhenUsed/>
    <w:rsid w:val="00364D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64DFE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64DFE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64DFE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64DF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64DFE"/>
    <w:rPr>
      <w:i/>
      <w:iCs/>
      <w:sz w:val="22"/>
      <w:szCs w:val="22"/>
      <w:lang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364DFE"/>
  </w:style>
  <w:style w:type="paragraph" w:styleId="StandardWeb">
    <w:name w:val="Normal (Web)"/>
    <w:basedOn w:val="Standard"/>
    <w:uiPriority w:val="99"/>
    <w:semiHidden/>
    <w:unhideWhenUsed/>
    <w:rsid w:val="00364DFE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364DF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4DFE"/>
    <w:rPr>
      <w:rFonts w:ascii="Courier New" w:hAnsi="Courier New" w:cs="Courier New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4DFE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4DFE"/>
    <w:rPr>
      <w:rFonts w:ascii="Segoe UI" w:hAnsi="Segoe UI" w:cs="Segoe UI"/>
      <w:sz w:val="16"/>
      <w:szCs w:val="16"/>
      <w:lang w:eastAsia="en-US"/>
    </w:rPr>
  </w:style>
  <w:style w:type="character" w:styleId="Hervorhebung">
    <w:name w:val="Emphasis"/>
    <w:basedOn w:val="Absatz-Standardschriftart"/>
    <w:uiPriority w:val="20"/>
    <w:qFormat/>
    <w:rsid w:val="00364DFE"/>
    <w:rPr>
      <w:i/>
      <w:iCs/>
    </w:rPr>
  </w:style>
  <w:style w:type="character" w:styleId="Fett">
    <w:name w:val="Strong"/>
    <w:basedOn w:val="Absatz-Standardschriftart"/>
    <w:uiPriority w:val="22"/>
    <w:qFormat/>
    <w:rsid w:val="00364DF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64DFE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64DFE"/>
    <w:pPr>
      <w:spacing w:after="120"/>
      <w:ind w:left="1440" w:right="1440"/>
    </w:p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64DF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64DFE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64DF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64DFE"/>
    <w:rPr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64DF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64DFE"/>
    <w:rPr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64DF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64DFE"/>
    <w:rPr>
      <w:sz w:val="22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64DF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64DFE"/>
    <w:rPr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64DF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64DFE"/>
    <w:rPr>
      <w:sz w:val="22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64DFE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64DFE"/>
    <w:rPr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4D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4DFE"/>
    <w:rPr>
      <w:sz w:val="22"/>
      <w:szCs w:val="22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64DFE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64DFE"/>
    <w:rPr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64DFE"/>
  </w:style>
  <w:style w:type="character" w:customStyle="1" w:styleId="DatumZchn">
    <w:name w:val="Datum Zchn"/>
    <w:basedOn w:val="Absatz-Standardschriftart"/>
    <w:link w:val="Datum"/>
    <w:uiPriority w:val="99"/>
    <w:semiHidden/>
    <w:rsid w:val="00364DFE"/>
    <w:rPr>
      <w:sz w:val="22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64DFE"/>
  </w:style>
  <w:style w:type="character" w:customStyle="1" w:styleId="AnredeZchn">
    <w:name w:val="Anrede Zchn"/>
    <w:basedOn w:val="Absatz-Standardschriftart"/>
    <w:link w:val="Anrede"/>
    <w:uiPriority w:val="99"/>
    <w:semiHidden/>
    <w:rsid w:val="00364DFE"/>
    <w:rPr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4DF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4DF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64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64DF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364DFE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64DFE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64DFE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64DFE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64DFE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364DF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64DFE"/>
    <w:rPr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64DF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64DF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364D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64DF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364DFE"/>
    <w:pPr>
      <w:numPr>
        <w:numId w:val="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64DFE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64DFE"/>
    <w:pPr>
      <w:numPr>
        <w:numId w:val="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64DFE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64DFE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4DFE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64DFE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64DFE"/>
    <w:pPr>
      <w:numPr>
        <w:numId w:val="9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364DFE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64DFE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64DFE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64DFE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64DFE"/>
    <w:pPr>
      <w:numPr>
        <w:numId w:val="10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64DFE"/>
    <w:pPr>
      <w:numPr>
        <w:numId w:val="1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364DFE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64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364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64DFE"/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64DFE"/>
    <w:pPr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364DF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4DFE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64DFE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364DFE"/>
  </w:style>
  <w:style w:type="character" w:styleId="Zeilennummer">
    <w:name w:val="line number"/>
    <w:basedOn w:val="Absatz-Standardschriftart"/>
    <w:uiPriority w:val="99"/>
    <w:semiHidden/>
    <w:unhideWhenUsed/>
    <w:rsid w:val="00364DFE"/>
  </w:style>
  <w:style w:type="character" w:styleId="Funotenzeichen">
    <w:name w:val="footnote reference"/>
    <w:basedOn w:val="Absatz-Standardschriftart"/>
    <w:uiPriority w:val="99"/>
    <w:semiHidden/>
    <w:unhideWhenUsed/>
    <w:rsid w:val="00364DFE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364DF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64DF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64DFE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364DFE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64DFE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4DF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4DFE"/>
    <w:rPr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364DFE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64DFE"/>
    <w:pPr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64DFE"/>
    <w:pPr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64DFE"/>
    <w:pPr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64DFE"/>
    <w:pPr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64DFE"/>
    <w:pPr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64DFE"/>
    <w:pPr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64DFE"/>
    <w:pPr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64DFE"/>
    <w:pPr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64DFE"/>
  </w:style>
  <w:style w:type="paragraph" w:styleId="Index9">
    <w:name w:val="index 9"/>
    <w:basedOn w:val="Standard"/>
    <w:next w:val="Standard"/>
    <w:autoRedefine/>
    <w:uiPriority w:val="99"/>
    <w:semiHidden/>
    <w:unhideWhenUsed/>
    <w:rsid w:val="00364DFE"/>
    <w:pPr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64DFE"/>
    <w:pPr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64DFE"/>
    <w:pPr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64DFE"/>
    <w:pPr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64DFE"/>
    <w:pPr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64DFE"/>
    <w:pPr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64DFE"/>
    <w:pPr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64DFE"/>
    <w:pPr>
      <w:ind w:left="440" w:hanging="220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4DFE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4DF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4DF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4DF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4DF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4DF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4DF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4D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A7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ECCD-4CF7-41F4-A7F3-2E331F74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Hilti</Company>
  <LinksUpToDate>false</LinksUpToDate>
  <CharactersWithSpaces>32191</CharactersWithSpaces>
  <SharedDoc>false</SharedDoc>
  <HLinks>
    <vt:vector size="18" baseType="variant">
      <vt:variant>
        <vt:i4>6291468</vt:i4>
      </vt:variant>
      <vt:variant>
        <vt:i4>6</vt:i4>
      </vt:variant>
      <vt:variant>
        <vt:i4>0</vt:i4>
      </vt:variant>
      <vt:variant>
        <vt:i4>5</vt:i4>
      </vt:variant>
      <vt:variant>
        <vt:lpwstr>mailto:Theisen@wtech.rub.de</vt:lpwstr>
      </vt:variant>
      <vt:variant>
        <vt:lpwstr/>
      </vt:variant>
      <vt:variant>
        <vt:i4>1048680</vt:i4>
      </vt:variant>
      <vt:variant>
        <vt:i4>3</vt:i4>
      </vt:variant>
      <vt:variant>
        <vt:i4>0</vt:i4>
      </vt:variant>
      <vt:variant>
        <vt:i4>5</vt:i4>
      </vt:variant>
      <vt:variant>
        <vt:lpwstr>mailto:Stephan.Huth@rub.de</vt:lpwstr>
      </vt:variant>
      <vt:variant>
        <vt:lpwstr/>
      </vt:variant>
      <vt:variant>
        <vt:i4>1310827</vt:i4>
      </vt:variant>
      <vt:variant>
        <vt:i4>0</vt:i4>
      </vt:variant>
      <vt:variant>
        <vt:i4>0</vt:i4>
      </vt:variant>
      <vt:variant>
        <vt:i4>5</vt:i4>
      </vt:variant>
      <vt:variant>
        <vt:lpwstr>mailto:Weddeling@wtech.rub.de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Weddeling</dc:creator>
  <cp:lastModifiedBy>Nils Wulbieter</cp:lastModifiedBy>
  <cp:revision>10</cp:revision>
  <cp:lastPrinted>2018-01-02T08:17:00Z</cp:lastPrinted>
  <dcterms:created xsi:type="dcterms:W3CDTF">2018-01-02T08:12:00Z</dcterms:created>
  <dcterms:modified xsi:type="dcterms:W3CDTF">2018-01-02T11:46:00Z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M:\Literatur\Literaturverzeichnis_LWT\Literaturverzeichnis_LWT.ctv5</vt:lpwstr>
  </property>
  <property fmtid="{D5CDD505-2E9C-101B-9397-08002B2CF9AE}" pid="3" name="CitaviDocumentProperty_7">
    <vt:lpwstr>Literaturverzeichnis_LWT</vt:lpwstr>
  </property>
  <property fmtid="{D5CDD505-2E9C-101B-9397-08002B2CF9AE}" pid="4" name="CitaviDocumentProperty_0">
    <vt:lpwstr>442f2727-637b-45c7-9708-26075813dd88</vt:lpwstr>
  </property>
  <property fmtid="{D5CDD505-2E9C-101B-9397-08002B2CF9AE}" pid="5" name="CitaviDocumentProperty_1">
    <vt:lpwstr>5.4.0.2</vt:lpwstr>
  </property>
  <property fmtid="{D5CDD505-2E9C-101B-9397-08002B2CF9AE}" pid="6" name="CitaviDocumentProperty_6">
    <vt:lpwstr>False</vt:lpwstr>
  </property>
</Properties>
</file>